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720"/>
        <w:jc w:val="center"/>
        <w:textAlignment w:val="auto"/>
        <w:rPr>
          <w:rFonts w:ascii="Times New Roman" w:cs="Times New Roman" w:eastAsia="仿宋_GB2312" w:hAnsi="Times New Roman" w:hint="default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720"/>
        <w:jc w:val="center"/>
        <w:textAlignment w:val="auto"/>
        <w:rPr>
          <w:rFonts w:ascii="Times New Roman" w:cs="Times New Roman" w:eastAsia="仿宋_GB2312" w:hAnsi="Times New Roman" w:hint="default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720"/>
        <w:jc w:val="center"/>
        <w:textAlignment w:val="auto"/>
        <w:rPr>
          <w:rFonts w:ascii="Times New Roman" w:cs="Times New Roman" w:eastAsia="方正小标宋简体" w:hAnsi="Times New Roman" w:hint="default"/>
          <w:sz w:val="38"/>
          <w:szCs w:val="38"/>
          <w:lang w:eastAsia="zh-CN"/>
        </w:rPr>
      </w:pPr>
      <w:r>
        <w:rPr>
          <w:rFonts w:ascii="Times New Roman" w:cs="Times New Roman" w:eastAsia="仿宋_GB2312" w:hAnsi="Times New Roman" w:hint="default"/>
          <w:lang w:eastAsia="zh-CN"/>
        </w:rPr>
        <w:t>随发改</w:t>
      </w:r>
      <w:r>
        <w:rPr>
          <w:rFonts w:ascii="Times New Roman" w:cs="Times New Roman" w:hAnsi="Times New Roman" w:hint="eastAsia"/>
          <w:lang w:eastAsia="zh-CN"/>
        </w:rPr>
        <w:t>发</w:t>
      </w:r>
      <w:r>
        <w:rPr>
          <w:rFonts w:ascii="Times New Roman" w:cs="Times New Roman" w:eastAsia="仿宋_GB2312" w:hAnsi="Times New Roman" w:hint="default"/>
          <w:lang w:eastAsia="zh-CN"/>
        </w:rPr>
        <w:t>〔</w:t>
      </w:r>
      <w:r>
        <w:rPr>
          <w:rFonts w:ascii="Times New Roman" w:cs="Times New Roman" w:eastAsia="仿宋_GB2312" w:hAnsi="Times New Roman" w:hint="default"/>
          <w:lang w:val="en-US" w:eastAsia="zh-CN"/>
        </w:rPr>
        <w:t>20</w:t>
      </w:r>
      <w:r>
        <w:rPr>
          <w:rFonts w:cs="Times New Roman" w:hint="eastAsia"/>
          <w:lang w:val="en-US" w:eastAsia="zh-CN"/>
        </w:rPr>
        <w:t>23</w:t>
      </w:r>
      <w:r>
        <w:rPr>
          <w:rFonts w:ascii="Times New Roman" w:cs="Times New Roman" w:eastAsia="仿宋_GB2312" w:hAnsi="Times New Roman" w:hint="default"/>
          <w:lang w:eastAsia="zh-CN"/>
        </w:rPr>
        <w:t>〕</w:t>
      </w:r>
      <w:r>
        <w:rPr>
          <w:rFonts w:cs="Times New Roman" w:hint="default"/>
          <w:lang w:val="en-US" w:eastAsia="zh-CN"/>
        </w:rPr>
        <w:t>12</w:t>
      </w:r>
      <w:r>
        <w:rPr>
          <w:rFonts w:ascii="Times New Roman" w:cs="Times New Roman" w:eastAsia="仿宋_GB2312" w:hAnsi="Times New Roman" w:hint="default"/>
          <w:lang w:val="en-US" w:eastAsia="zh-CN"/>
        </w:rPr>
        <w:t xml:space="preserve">号 </w:t>
      </w: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720"/>
        <w:jc w:val="center"/>
        <w:textAlignment w:val="auto"/>
        <w:rPr>
          <w:rFonts w:ascii="Times New Roman" w:cs="Times New Roman" w:hAnsi="Times New Roman" w:hint="default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40"/>
        <w:jc w:val="center"/>
        <w:textAlignment w:val="auto"/>
        <w:rPr>
          <w:rFonts w:ascii="Times New Roman" w:cs="Times New Roman" w:eastAsia="方正小标宋简体" w:hAnsi="Times New Roman" w:hint="default"/>
          <w:sz w:val="40"/>
          <w:szCs w:val="40"/>
          <w:lang w:val="en-US" w:eastAsia="zh-CN"/>
        </w:rPr>
      </w:pPr>
      <w:r>
        <w:rPr>
          <w:rFonts w:ascii="Times New Roman" w:cs="Times New Roman" w:eastAsia="方正小标宋简体" w:hAnsi="Times New Roman" w:hint="default"/>
          <w:sz w:val="40"/>
          <w:szCs w:val="40"/>
          <w:lang w:val="en-US" w:eastAsia="zh-CN"/>
        </w:rPr>
        <w:t>关于印发《</w:t>
      </w:r>
      <w:r>
        <w:rPr>
          <w:rFonts w:ascii="Times New Roman" w:cs="Times New Roman" w:eastAsia="方正小标宋简体" w:hAnsi="Times New Roman" w:hint="eastAsia"/>
          <w:sz w:val="40"/>
          <w:szCs w:val="40"/>
          <w:lang w:val="en-US" w:eastAsia="zh-CN"/>
        </w:rPr>
        <w:t>随州市“</w:t>
      </w:r>
      <w:r>
        <w:rPr>
          <w:rFonts w:ascii="Times New Roman" w:cs="Times New Roman" w:eastAsia="方正小标宋简体" w:hAnsi="Times New Roman" w:hint="default"/>
          <w:sz w:val="40"/>
          <w:szCs w:val="40"/>
          <w:lang w:val="en-US" w:eastAsia="zh-CN"/>
        </w:rPr>
        <w:t>十四五</w:t>
      </w:r>
      <w:r>
        <w:rPr>
          <w:rFonts w:ascii="Times New Roman" w:cs="Times New Roman" w:eastAsia="方正小标宋简体" w:hAnsi="Times New Roman" w:hint="eastAsia"/>
          <w:sz w:val="40"/>
          <w:szCs w:val="40"/>
          <w:lang w:val="en-US" w:eastAsia="zh-CN"/>
        </w:rPr>
        <w:t>”新能源汽车</w:t>
      </w:r>
      <w:r>
        <w:rPr>
          <w:rFonts w:ascii="Times New Roman" w:cs="Times New Roman" w:eastAsia="方正小标宋简体" w:hAnsi="Times New Roman" w:hint="default"/>
          <w:sz w:val="40"/>
          <w:szCs w:val="40"/>
          <w:lang w:val="en-US" w:eastAsia="zh-CN"/>
        </w:rPr>
        <w:t>充电基础设施专项规划》的通知</w:t>
      </w:r>
    </w:p>
    <w:p>
      <w:pPr>
        <w:pStyle w:val="style78"/>
        <w:rPr>
          <w:rFonts w:hint="default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textAlignment w:val="auto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各县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（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市、区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）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人民政府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，随州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高新区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、大洪山风景名胜区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管委会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，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市直有关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单位：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24" w:firstLineChars="200"/>
        <w:textAlignment w:val="auto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《随州市“十四五”新能源汽车充电基础设施专项规划》已经市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人民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政府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同意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，现予以印发，请结合实际贯彻实施。</w:t>
      </w:r>
    </w:p>
    <w:p>
      <w:pPr>
        <w:pStyle w:val="style78"/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</w:rPr>
      </w:pPr>
    </w:p>
    <w:p>
      <w:pPr>
        <w:pStyle w:val="style0"/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  <w:t xml:space="preserve"> </w:t>
      </w:r>
    </w:p>
    <w:p>
      <w:pPr>
        <w:pStyle w:val="style78"/>
        <w:rPr>
          <w:rFonts w:hint="default"/>
          <w:lang w:val="en-US" w:eastAsia="zh-CN"/>
        </w:rPr>
      </w:pPr>
    </w:p>
    <w:p>
      <w:pPr>
        <w:pStyle w:val="style0"/>
        <w:ind w:firstLine="4680" w:firstLineChars="1500"/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  <w:t>随州市发展和改革委员会</w:t>
      </w:r>
    </w:p>
    <w:p>
      <w:pPr>
        <w:pStyle w:val="style78"/>
        <w:rPr>
          <w:rFonts w:ascii="Times New Roman" w:cs="Times New Roman" w:hAnsi="Times New Roman" w:hint="default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  <w:t xml:space="preserve">                          2023年</w:t>
      </w:r>
      <w:r>
        <w:rPr>
          <w:rFonts w:cs="Times New Roman" w:hint="eastAsia"/>
          <w:b w:val="false"/>
          <w:bCs w:val="false"/>
          <w:sz w:val="32"/>
          <w:szCs w:val="32"/>
          <w:lang w:val="en-US" w:eastAsia="zh-CN"/>
        </w:rPr>
        <w:t>8</w:t>
      </w:r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  <w:t>月</w:t>
      </w:r>
      <w:bookmarkStart w:id="0" w:name="_GoBack"/>
      <w:bookmarkEnd w:id="0"/>
      <w:r>
        <w:rPr>
          <w:rFonts w:ascii="Times New Roman" w:cs="Times New Roman" w:eastAsia="仿宋_GB2312" w:hAnsi="Times New Roman" w:hint="default"/>
          <w:b w:val="false"/>
          <w:bCs w:val="false"/>
          <w:sz w:val="32"/>
          <w:szCs w:val="32"/>
          <w:lang w:val="en-US" w:eastAsia="zh-CN"/>
        </w:rPr>
        <w:t>16日</w:t>
      </w:r>
    </w:p>
    <w:p>
      <w:pPr>
        <w:pStyle w:val="style78"/>
        <w:ind w:left="0" w:leftChars="0" w:firstLine="0" w:firstLineChars="0"/>
        <w:rPr>
          <w:rFonts w:ascii="Times New Roman" w:cs="Times New Roman" w:hAnsi="Times New Roman" w:hint="default"/>
          <w:lang w:val="en-US" w:eastAsia="zh-CN"/>
        </w:rPr>
      </w:pPr>
    </w:p>
    <w:p>
      <w:pPr>
        <w:pStyle w:val="style78"/>
        <w:rPr>
          <w:rFonts w:ascii="Times New Roman" w:cs="Times New Roman" w:hAnsi="Times New Roman" w:hint="default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firstLine="4680" w:firstLineChars="1500"/>
        <w:jc w:val="left"/>
        <w:textAlignment w:val="auto"/>
        <w:rPr>
          <w:rFonts w:ascii="Times New Roman" w:cs="Times New Roman" w:eastAsia="仿宋_GB2312" w:hAnsi="Times New Roman" w:hint="default"/>
          <w:szCs w:val="32"/>
          <w:lang w:val="en-US" w:eastAsia="zh-CN"/>
        </w:rPr>
      </w:pPr>
    </w:p>
    <w:p>
      <w:pPr>
        <w:pStyle w:val="style4097"/>
        <w:rPr>
          <w:rFonts w:ascii="Times New Roman" w:cs="Times New Roman" w:hAnsi="Times New Roman" w:hint="default"/>
          <w:lang w:val="en-US" w:eastAsia="zh-CN"/>
        </w:rPr>
      </w:pPr>
    </w:p>
    <w:sectPr>
      <w:headerReference w:type="default" r:id="rId2"/>
      <w:footerReference w:type="default" r:id="rId3"/>
      <w:pgSz w:w="11906" w:h="16838" w:orient="portrait"/>
      <w:pgMar w:top="2098" w:right="1587" w:bottom="1701" w:left="1587" w:header="851" w:footer="1276" w:gutter="0"/>
      <w:pgNumType w:fmt="decimal"/>
      <w:cols w:space="0" w:num="1"/>
      <w:rtlGutter w:val="false"/>
      <w:docGrid w:type="linesAndChars" w:linePitch="59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E20CE90"/>
    <w:lvl w:ilvl="0">
      <w:start w:val="1"/>
      <w:numFmt w:val="decimal"/>
      <w:lvlText w:val="%1"/>
      <w:lvlJc w:val="left"/>
      <w:pPr>
        <w:ind w:left="425" w:hanging="425"/>
      </w:pPr>
      <w:rPr>
        <w:rFonts w:ascii="宋体" w:cs="宋体" w:eastAsia="宋体" w:hAnsi="宋体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宋体" w:cs="宋体" w:eastAsia="宋体" w:hAnsi="宋体" w:hint="default"/>
      </w:rPr>
    </w:lvl>
    <w:lvl w:ilvl="2">
      <w:start w:val="1"/>
      <w:numFmt w:val="decimal"/>
      <w:pStyle w:val="style3"/>
      <w:lvlText w:val="%1.%2.%3."/>
      <w:lvlJc w:val="left"/>
      <w:pPr>
        <w:ind w:left="709" w:hanging="709"/>
      </w:pPr>
      <w:rPr>
        <w:rFonts w:ascii="宋体" w:cs="宋体" w:eastAsia="宋体" w:hAnsi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56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widowControl w:val="false"/>
      <w:jc w:val="both"/>
    </w:pPr>
    <w:rPr>
      <w:rFonts w:ascii="Calibri" w:cs="宋体" w:eastAsia="仿宋_GB2312" w:hAnsi="Calibri"/>
      <w:kern w:val="2"/>
      <w:sz w:val="32"/>
      <w:szCs w:val="32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numPr>
        <w:ilvl w:val="2"/>
        <w:numId w:val="1"/>
      </w:numPr>
      <w:tabs>
        <w:tab w:val="left" w:leader="none" w:pos="0"/>
      </w:tabs>
      <w:spacing w:before="120" w:after="120"/>
      <w:ind w:left="709" w:hanging="709" w:firstLineChars="0"/>
      <w:outlineLvl w:val="2"/>
    </w:pPr>
    <w:rPr>
      <w:rFonts w:ascii="宋体" w:cs="Times New Roman" w:eastAsia="宋体" w:hAnsi="宋体"/>
      <w:b/>
      <w:bCs/>
      <w:sz w:val="30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0"/>
    <w:qFormat/>
    <w:uiPriority w:val="0"/>
    <w:pPr>
      <w:ind w:firstLine="420" w:firstLineChars="200"/>
    </w:pPr>
    <w:rPr/>
  </w:style>
  <w:style w:type="paragraph" w:styleId="style67">
    <w:name w:val="Body Text Indent"/>
    <w:basedOn w:val="style0"/>
    <w:next w:val="style0"/>
    <w:qFormat/>
    <w:uiPriority w:val="0"/>
    <w:pPr>
      <w:ind w:left="420" w:leftChars="200"/>
    </w:pPr>
    <w:rPr>
      <w:rFonts w:ascii="Times New Roman" w:hAnsi="Times New Roman"/>
    </w:rPr>
  </w:style>
  <w:style w:type="paragraph" w:styleId="style90">
    <w:name w:val="Plain Text"/>
    <w:basedOn w:val="style0"/>
    <w:next w:val="style90"/>
    <w:qFormat/>
    <w:uiPriority w:val="0"/>
    <w:pPr/>
    <w:rPr>
      <w:rFonts w:ascii="宋体" w:hAnsi="Courier New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customStyle="1" w:styleId="style4097">
    <w:name w:val="BodyText"/>
    <w:basedOn w:val="style0"/>
    <w:next w:val="style4097"/>
    <w:qFormat/>
    <w:uiPriority w:val="0"/>
    <w:pPr>
      <w:spacing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151</Words>
  <Pages>1</Pages>
  <Characters>159</Characters>
  <Application>WPS Office</Application>
  <DocSecurity>0</DocSecurity>
  <Paragraphs>23</Paragraphs>
  <ScaleCrop>false</ScaleCrop>
  <LinksUpToDate>false</LinksUpToDate>
  <CharactersWithSpaces>191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2020-07-29T08:37:00Z</dcterms:created>
  <dc:creator>老闫</dc:creator>
  <lastModifiedBy>ELE-AL00</lastModifiedBy>
  <lastPrinted>2023-08-04T03:25:00Z</lastPrinted>
  <dcterms:modified xsi:type="dcterms:W3CDTF">2023-09-06T05:02:18Z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174176C75BF741489BB1DFB39552DF05</vt:lpwstr>
  </property>
</Properties>
</file>