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0"/>
          <w:szCs w:val="40"/>
          <w:lang w:eastAsia="zh-CN"/>
        </w:rPr>
      </w:pPr>
      <w:r>
        <w:rPr>
          <w:rFonts w:hint="eastAsia" w:ascii="仿宋_GB2312" w:hAnsi="仿宋_GB2312" w:eastAsia="仿宋_GB2312" w:cs="仿宋_GB2312"/>
          <w:b/>
          <w:bCs/>
          <w:sz w:val="40"/>
          <w:szCs w:val="40"/>
          <w:lang w:eastAsia="zh-CN"/>
        </w:rPr>
        <w:t>随州市交通物流发展局</w:t>
      </w:r>
    </w:p>
    <w:p>
      <w:pPr>
        <w:jc w:val="center"/>
        <w:rPr>
          <w:rFonts w:hint="eastAsia" w:ascii="仿宋_GB2312" w:hAnsi="仿宋_GB2312" w:eastAsia="仿宋_GB2312" w:cs="仿宋_GB2312"/>
          <w:b/>
          <w:bCs/>
          <w:sz w:val="40"/>
          <w:szCs w:val="40"/>
          <w:lang w:val="en-US" w:eastAsia="zh-CN"/>
        </w:rPr>
      </w:pPr>
      <w:bookmarkStart w:id="0" w:name="_GoBack"/>
      <w:r>
        <w:rPr>
          <w:rFonts w:hint="eastAsia" w:ascii="仿宋_GB2312" w:hAnsi="仿宋_GB2312" w:eastAsia="仿宋_GB2312" w:cs="仿宋_GB2312"/>
          <w:b/>
          <w:bCs/>
          <w:sz w:val="40"/>
          <w:szCs w:val="40"/>
          <w:lang w:val="en-US" w:eastAsia="zh-CN"/>
        </w:rPr>
        <w:t>2018年部门决算公开情况说明</w:t>
      </w:r>
    </w:p>
    <w:bookmarkEnd w:id="0"/>
    <w:p>
      <w:pPr>
        <w:jc w:val="center"/>
        <w:rPr>
          <w:rFonts w:hint="eastAsia" w:ascii="仿宋_GB2312" w:hAnsi="仿宋_GB2312" w:eastAsia="仿宋_GB2312" w:cs="仿宋_GB2312"/>
          <w:b/>
          <w:bCs/>
          <w:sz w:val="24"/>
          <w:szCs w:val="24"/>
          <w:lang w:val="en-US" w:eastAsia="zh-CN"/>
        </w:rPr>
      </w:pP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目    录</w:t>
      </w:r>
    </w:p>
    <w:p>
      <w:pPr>
        <w:jc w:val="center"/>
        <w:rPr>
          <w:rFonts w:hint="eastAsia" w:ascii="仿宋_GB2312" w:hAnsi="仿宋_GB2312" w:eastAsia="仿宋_GB2312" w:cs="仿宋_GB2312"/>
          <w:b/>
          <w:bCs/>
          <w:sz w:val="22"/>
          <w:szCs w:val="22"/>
          <w:lang w:val="en-US" w:eastAsia="zh-CN"/>
        </w:rPr>
      </w:pPr>
    </w:p>
    <w:p>
      <w:p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第一部分   随州市交通物流发展局概况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基本情况</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第二部分   随州市交通物流发展局2018年决算情况说明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收入决算情况说明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支出决算情况说明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财政拨款支出决算情况说明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一般公共预算财政拨款“三公”经费支出决算情况说明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机关运行经费情况说明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政府采购支出情况说明</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预算绩效管理工作开展情况说明</w:t>
      </w: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第三部分   随州市交通物流发展局2018年部门决算表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收入支出决算表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收入决算表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支出决算表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财政拨款收入支出决算总表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一般公共预算财政拨款支出决算表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一般公共预算财政拨款基本支出决算表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一般公共预算财政拨款“三公”经费支出决算表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政府性基金预算财政拨款收入支出预算表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国有资产占用情况表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第一部分   概况</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主要职能</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贯彻执行国家和省、市有关物流发展工作的法律、法规、政策和技术标准；</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参与拟定本地交通物流发展工作的有关政策；</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拟定本地重点交通物流发展项目，指导和推进交通物流基础设施和信息化、标准化建设；</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扶持和指导本地交通物流企业发展，推进传统运输业向现代交通物流也转型；</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承担交通物流市场的监管工作，维护交通物流市场秩序；</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承担交通物流从业人员培训和职业资格管理工作；</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承担交通物流发展有关协调工作。</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eastAsia="zh-CN"/>
        </w:rPr>
        <w:t>基本情况</w:t>
      </w:r>
    </w:p>
    <w:p>
      <w:pPr>
        <w:spacing w:line="560" w:lineRule="atLeast"/>
        <w:ind w:firstLine="640" w:firstLineChars="200"/>
        <w:rPr>
          <w:rFonts w:hint="eastAsia" w:ascii="仿宋_GB2312" w:eastAsia="仿宋_GB2312"/>
          <w:color w:val="auto"/>
          <w:sz w:val="32"/>
          <w:szCs w:val="32"/>
          <w:lang w:val="en-US" w:eastAsia="zh-CN"/>
        </w:rPr>
      </w:pPr>
      <w:r>
        <w:rPr>
          <w:rFonts w:hint="eastAsia" w:ascii="仿宋_GB2312" w:eastAsia="仿宋_GB2312"/>
          <w:bCs/>
          <w:sz w:val="32"/>
          <w:szCs w:val="32"/>
        </w:rPr>
        <w:t>随州市交通物流发展局经省编办《关于设置随州市交通物流发展局的批复》（鄂编办文[2010]118号），核定人员编制32人，</w:t>
      </w:r>
      <w:r>
        <w:rPr>
          <w:rFonts w:hint="eastAsia" w:ascii="仿宋_GB2312" w:eastAsia="仿宋_GB2312"/>
          <w:color w:val="auto"/>
          <w:sz w:val="32"/>
          <w:szCs w:val="32"/>
        </w:rPr>
        <w:t>现有在职人员</w:t>
      </w:r>
      <w:r>
        <w:rPr>
          <w:rFonts w:hint="eastAsia" w:ascii="仿宋_GB2312" w:eastAsia="仿宋_GB2312"/>
          <w:color w:val="auto"/>
          <w:sz w:val="32"/>
          <w:szCs w:val="32"/>
          <w:lang w:val="en-US" w:eastAsia="zh-CN"/>
        </w:rPr>
        <w:t>32</w:t>
      </w:r>
      <w:r>
        <w:rPr>
          <w:rFonts w:hint="eastAsia" w:ascii="仿宋_GB2312" w:eastAsia="仿宋_GB2312"/>
          <w:color w:val="auto"/>
          <w:sz w:val="32"/>
          <w:szCs w:val="32"/>
        </w:rPr>
        <w:t>人</w:t>
      </w:r>
      <w:r>
        <w:rPr>
          <w:rFonts w:hint="eastAsia" w:ascii="仿宋_GB2312"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right="0" w:rightChars="0"/>
        <w:jc w:val="left"/>
        <w:textAlignment w:val="auto"/>
        <w:outlineLvl w:val="9"/>
        <w:rPr>
          <w:rFonts w:hint="eastAsia" w:ascii="仿宋_GB2312" w:eastAsia="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right="0" w:rightChars="0"/>
        <w:jc w:val="left"/>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第二部分   2018年部门决算情况说明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一、收入决算情况说明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default" w:ascii="仿宋_GB2312" w:hAnsi="仿宋_GB2312" w:eastAsia="仿宋_GB2312"/>
          <w:color w:val="FF0000"/>
          <w:sz w:val="32"/>
          <w:lang w:val="en-US" w:eastAsia="zh-CN"/>
        </w:rPr>
      </w:pPr>
      <w:r>
        <w:rPr>
          <w:rFonts w:hint="eastAsia" w:ascii="仿宋_GB2312" w:eastAsia="仿宋_GB2312"/>
          <w:b w:val="0"/>
          <w:bCs w:val="0"/>
          <w:color w:val="auto"/>
          <w:sz w:val="32"/>
          <w:szCs w:val="32"/>
          <w:lang w:val="en-US" w:eastAsia="zh-CN"/>
        </w:rPr>
        <w:t>本部门2018年度收入总计301万元，较上年相比，增加27.51万元，主要原因是：</w:t>
      </w:r>
      <w:r>
        <w:rPr>
          <w:rFonts w:hint="eastAsia" w:ascii="仿宋_GB2312" w:eastAsia="仿宋_GB2312"/>
          <w:color w:val="auto"/>
          <w:sz w:val="32"/>
          <w:szCs w:val="32"/>
          <w:lang w:val="en-US" w:eastAsia="zh-CN"/>
        </w:rPr>
        <w:t>2016年</w:t>
      </w:r>
      <w:r>
        <w:rPr>
          <w:rFonts w:hint="eastAsia" w:ascii="仿宋_GB2312" w:hAnsi="仿宋_GB2312" w:eastAsia="仿宋_GB2312"/>
          <w:color w:val="auto"/>
          <w:sz w:val="32"/>
        </w:rPr>
        <w:t>根据</w:t>
      </w:r>
      <w:r>
        <w:rPr>
          <w:rFonts w:hint="eastAsia" w:ascii="仿宋_GB2312" w:hAnsi="仿宋_GB2312" w:eastAsia="仿宋_GB2312"/>
          <w:color w:val="auto"/>
          <w:sz w:val="32"/>
          <w:lang w:eastAsia="zh-CN"/>
        </w:rPr>
        <w:t>省财政厅</w:t>
      </w:r>
      <w:r>
        <w:rPr>
          <w:rFonts w:hint="eastAsia" w:ascii="仿宋_GB2312" w:hAnsi="仿宋_GB2312" w:eastAsia="仿宋_GB2312"/>
          <w:color w:val="auto"/>
          <w:sz w:val="32"/>
        </w:rPr>
        <w:t>《关于下达201</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年</w:t>
      </w:r>
      <w:r>
        <w:rPr>
          <w:rFonts w:hint="eastAsia" w:ascii="仿宋_GB2312" w:hAnsi="仿宋_GB2312" w:eastAsia="仿宋_GB2312"/>
          <w:color w:val="auto"/>
          <w:sz w:val="32"/>
          <w:lang w:eastAsia="zh-CN"/>
        </w:rPr>
        <w:t>省级交通运输一般性转移支付资金（第二批）的通知</w:t>
      </w:r>
      <w:r>
        <w:rPr>
          <w:rFonts w:hint="eastAsia" w:ascii="仿宋_GB2312" w:hAnsi="仿宋_GB2312" w:eastAsia="仿宋_GB2312"/>
          <w:color w:val="auto"/>
          <w:sz w:val="32"/>
        </w:rPr>
        <w:t>》（鄂</w:t>
      </w:r>
      <w:r>
        <w:rPr>
          <w:rFonts w:hint="eastAsia" w:ascii="仿宋_GB2312" w:hAnsi="仿宋_GB2312" w:eastAsia="仿宋_GB2312"/>
          <w:color w:val="auto"/>
          <w:sz w:val="32"/>
          <w:lang w:eastAsia="zh-CN"/>
        </w:rPr>
        <w:t>交</w:t>
      </w:r>
      <w:r>
        <w:rPr>
          <w:rFonts w:hint="eastAsia" w:ascii="仿宋_GB2312" w:hAnsi="仿宋_GB2312" w:eastAsia="仿宋_GB2312"/>
          <w:color w:val="auto"/>
          <w:sz w:val="32"/>
        </w:rPr>
        <w:t>财【201</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135</w:t>
      </w:r>
      <w:r>
        <w:rPr>
          <w:rFonts w:hint="eastAsia" w:ascii="仿宋_GB2312" w:hAnsi="仿宋_GB2312" w:eastAsia="仿宋_GB2312"/>
          <w:color w:val="auto"/>
          <w:sz w:val="32"/>
        </w:rPr>
        <w:t>号）,下达我局201</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年</w:t>
      </w:r>
      <w:r>
        <w:rPr>
          <w:rFonts w:hint="eastAsia" w:ascii="仿宋_GB2312" w:hAnsi="仿宋_GB2312" w:eastAsia="仿宋_GB2312"/>
          <w:color w:val="auto"/>
          <w:sz w:val="32"/>
          <w:lang w:eastAsia="zh-CN"/>
        </w:rPr>
        <w:t>交通运输一般性转移支付资金（成品油价格和税费改革转移支付资金）</w:t>
      </w:r>
      <w:r>
        <w:rPr>
          <w:rFonts w:hint="eastAsia" w:ascii="仿宋_GB2312" w:hAnsi="仿宋_GB2312" w:eastAsia="仿宋_GB2312"/>
          <w:color w:val="auto"/>
          <w:sz w:val="32"/>
          <w:lang w:val="en-US" w:eastAsia="zh-CN"/>
        </w:rPr>
        <w:t>15万元，切块下达基本经费增加至186万元；2016年</w:t>
      </w:r>
      <w:r>
        <w:rPr>
          <w:rFonts w:hint="eastAsia" w:ascii="仿宋_GB2312" w:hAnsi="仿宋_GB2312" w:eastAsia="仿宋_GB2312"/>
          <w:color w:val="auto"/>
          <w:sz w:val="32"/>
          <w:lang w:eastAsia="zh-CN"/>
        </w:rPr>
        <w:t>省财政厅</w:t>
      </w:r>
      <w:r>
        <w:rPr>
          <w:rFonts w:hint="eastAsia" w:ascii="仿宋_GB2312" w:hAnsi="仿宋_GB2312" w:eastAsia="仿宋_GB2312"/>
          <w:color w:val="auto"/>
          <w:sz w:val="32"/>
        </w:rPr>
        <w:t>《关于下达201</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年</w:t>
      </w:r>
      <w:r>
        <w:rPr>
          <w:rFonts w:hint="eastAsia" w:ascii="仿宋_GB2312" w:hAnsi="仿宋_GB2312" w:eastAsia="仿宋_GB2312"/>
          <w:color w:val="auto"/>
          <w:sz w:val="32"/>
          <w:lang w:eastAsia="zh-CN"/>
        </w:rPr>
        <w:t>省级交通运输一般性转移支付资金的通知</w:t>
      </w:r>
      <w:r>
        <w:rPr>
          <w:rFonts w:hint="eastAsia" w:ascii="仿宋_GB2312" w:hAnsi="仿宋_GB2312" w:eastAsia="仿宋_GB2312"/>
          <w:color w:val="auto"/>
          <w:sz w:val="32"/>
        </w:rPr>
        <w:t>》（鄂</w:t>
      </w:r>
      <w:r>
        <w:rPr>
          <w:rFonts w:hint="eastAsia" w:ascii="仿宋_GB2312" w:hAnsi="仿宋_GB2312" w:eastAsia="仿宋_GB2312"/>
          <w:color w:val="auto"/>
          <w:sz w:val="32"/>
          <w:lang w:eastAsia="zh-CN"/>
        </w:rPr>
        <w:t>交</w:t>
      </w:r>
      <w:r>
        <w:rPr>
          <w:rFonts w:hint="eastAsia" w:ascii="仿宋_GB2312" w:hAnsi="仿宋_GB2312" w:eastAsia="仿宋_GB2312"/>
          <w:color w:val="auto"/>
          <w:sz w:val="32"/>
        </w:rPr>
        <w:t>财【201</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71</w:t>
      </w:r>
      <w:r>
        <w:rPr>
          <w:rFonts w:hint="eastAsia" w:ascii="仿宋_GB2312" w:hAnsi="仿宋_GB2312" w:eastAsia="仿宋_GB2312"/>
          <w:color w:val="auto"/>
          <w:sz w:val="32"/>
        </w:rPr>
        <w:t>号）,下达我局201</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年</w:t>
      </w:r>
      <w:r>
        <w:rPr>
          <w:rFonts w:hint="eastAsia" w:ascii="仿宋_GB2312" w:hAnsi="仿宋_GB2312" w:eastAsia="仿宋_GB2312"/>
          <w:color w:val="auto"/>
          <w:sz w:val="32"/>
          <w:lang w:eastAsia="zh-CN"/>
        </w:rPr>
        <w:t>交通运输一般性转移支付资金（成品油价格和税费改革转移支付资金）</w:t>
      </w:r>
      <w:r>
        <w:rPr>
          <w:rFonts w:hint="eastAsia" w:ascii="仿宋_GB2312" w:hAnsi="仿宋_GB2312" w:eastAsia="仿宋_GB2312"/>
          <w:color w:val="auto"/>
          <w:sz w:val="32"/>
          <w:lang w:val="en-US" w:eastAsia="zh-CN"/>
        </w:rPr>
        <w:t>78万元；2018年根据市财政局（随财预发【2018】1号）文件，下达我局拨款补助资金42万元。</w:t>
      </w:r>
    </w:p>
    <w:p>
      <w:pPr>
        <w:keepNext w:val="0"/>
        <w:keepLines w:val="0"/>
        <w:pageBreakBefore w:val="0"/>
        <w:widowControl w:val="0"/>
        <w:numPr>
          <w:ilvl w:val="0"/>
          <w:numId w:val="6"/>
        </w:numPr>
        <w:kinsoku/>
        <w:wordWrap/>
        <w:overflowPunct/>
        <w:topLinePunct w:val="0"/>
        <w:autoSpaceDE/>
        <w:autoSpaceDN/>
        <w:bidi w:val="0"/>
        <w:adjustRightInd/>
        <w:snapToGrid/>
        <w:spacing w:line="560" w:lineRule="atLeast"/>
        <w:ind w:left="0" w:leftChars="0" w:right="0" w:rightChars="0" w:firstLine="643" w:firstLineChars="200"/>
        <w:jc w:val="both"/>
        <w:textAlignment w:val="auto"/>
        <w:outlineLvl w:val="9"/>
        <w:rPr>
          <w:rFonts w:hint="eastAsia" w:ascii="仿宋_GB2312" w:hAnsi="仿宋_GB2312" w:eastAsia="仿宋_GB2312"/>
          <w:b/>
          <w:bCs/>
          <w:color w:val="auto"/>
          <w:sz w:val="32"/>
          <w:lang w:val="en-US" w:eastAsia="zh-CN"/>
        </w:rPr>
      </w:pPr>
      <w:r>
        <w:rPr>
          <w:rFonts w:hint="eastAsia" w:ascii="仿宋_GB2312" w:hAnsi="仿宋_GB2312" w:eastAsia="仿宋_GB2312"/>
          <w:b/>
          <w:bCs/>
          <w:color w:val="auto"/>
          <w:sz w:val="32"/>
          <w:lang w:val="en-US" w:eastAsia="zh-CN"/>
        </w:rPr>
        <w:t>支出决算情况说明</w:t>
      </w:r>
    </w:p>
    <w:p>
      <w:pPr>
        <w:spacing w:line="560" w:lineRule="atLeast"/>
        <w:ind w:firstLine="640" w:firstLineChars="200"/>
        <w:rPr>
          <w:rFonts w:hint="eastAsia" w:ascii="仿宋_GB2312" w:eastAsia="仿宋_GB2312"/>
          <w:color w:val="auto"/>
          <w:sz w:val="32"/>
          <w:szCs w:val="32"/>
        </w:rPr>
      </w:pPr>
      <w:r>
        <w:rPr>
          <w:rFonts w:hint="eastAsia" w:ascii="仿宋_GB2312" w:hAnsi="仿宋_GB2312" w:eastAsia="仿宋_GB2312"/>
          <w:b w:val="0"/>
          <w:bCs w:val="0"/>
          <w:color w:val="auto"/>
          <w:sz w:val="32"/>
          <w:lang w:val="en-US" w:eastAsia="zh-CN"/>
        </w:rPr>
        <w:t>本部门2018年度支出总计358.9万元，</w:t>
      </w:r>
      <w:r>
        <w:rPr>
          <w:rFonts w:hint="eastAsia" w:ascii="仿宋_GB2312" w:eastAsia="仿宋_GB2312"/>
          <w:b w:val="0"/>
          <w:bCs w:val="0"/>
          <w:color w:val="auto"/>
          <w:sz w:val="32"/>
          <w:szCs w:val="32"/>
          <w:lang w:val="en-US" w:eastAsia="zh-CN"/>
        </w:rPr>
        <w:t>较上年相比，减少106.96万元</w:t>
      </w:r>
      <w:r>
        <w:rPr>
          <w:rFonts w:hint="eastAsia" w:ascii="仿宋_GB2312" w:hAnsi="仿宋_GB2312" w:eastAsia="仿宋_GB2312"/>
          <w:b w:val="0"/>
          <w:bCs w:val="0"/>
          <w:color w:val="auto"/>
          <w:sz w:val="32"/>
          <w:lang w:val="en-US" w:eastAsia="zh-CN"/>
        </w:rPr>
        <w:t>，主要原因是：</w:t>
      </w:r>
      <w:r>
        <w:rPr>
          <w:rFonts w:hint="eastAsia" w:ascii="仿宋_GB2312" w:eastAsia="仿宋_GB2312"/>
          <w:color w:val="auto"/>
          <w:sz w:val="32"/>
          <w:szCs w:val="32"/>
        </w:rPr>
        <w:t>按照</w:t>
      </w:r>
      <w:r>
        <w:rPr>
          <w:rFonts w:hint="eastAsia" w:ascii="仿宋_GB2312" w:eastAsia="仿宋_GB2312"/>
          <w:color w:val="auto"/>
          <w:sz w:val="32"/>
          <w:szCs w:val="32"/>
          <w:lang w:eastAsia="zh-CN"/>
        </w:rPr>
        <w:t>市委《随州市文明单位创建管理办法》（随发</w:t>
      </w:r>
      <w:r>
        <w:rPr>
          <w:rFonts w:hint="eastAsia" w:ascii="仿宋_GB2312" w:eastAsia="仿宋_GB2312"/>
          <w:color w:val="auto"/>
          <w:sz w:val="32"/>
          <w:szCs w:val="32"/>
          <w:lang w:val="en-US" w:eastAsia="zh-CN"/>
        </w:rPr>
        <w:t>[2015]13号</w:t>
      </w:r>
      <w:r>
        <w:rPr>
          <w:rFonts w:hint="eastAsia" w:ascii="仿宋_GB2312" w:eastAsia="仿宋_GB2312"/>
          <w:color w:val="auto"/>
          <w:sz w:val="32"/>
          <w:szCs w:val="32"/>
          <w:lang w:eastAsia="zh-CN"/>
        </w:rPr>
        <w:t>）《关于进一步规范统一全市机关事业单位改革性补贴和奖励性补贴项目标准的通知》（随办发电</w:t>
      </w:r>
      <w:r>
        <w:rPr>
          <w:rFonts w:hint="eastAsia" w:ascii="仿宋_GB2312" w:eastAsia="仿宋_GB2312"/>
          <w:color w:val="auto"/>
          <w:sz w:val="32"/>
          <w:szCs w:val="32"/>
          <w:lang w:val="en-US" w:eastAsia="zh-CN"/>
        </w:rPr>
        <w:t>[2014]12号</w:t>
      </w:r>
      <w:r>
        <w:rPr>
          <w:rFonts w:hint="eastAsia" w:ascii="仿宋_GB2312" w:eastAsia="仿宋_GB2312"/>
          <w:color w:val="auto"/>
          <w:sz w:val="32"/>
          <w:szCs w:val="32"/>
          <w:lang w:eastAsia="zh-CN"/>
        </w:rPr>
        <w:t>）等文件</w:t>
      </w:r>
      <w:r>
        <w:rPr>
          <w:rFonts w:hint="eastAsia" w:ascii="仿宋_GB2312" w:eastAsia="仿宋_GB2312"/>
          <w:color w:val="auto"/>
          <w:sz w:val="32"/>
          <w:szCs w:val="32"/>
        </w:rPr>
        <w:t>要求，对</w:t>
      </w:r>
      <w:r>
        <w:rPr>
          <w:rFonts w:hint="eastAsia" w:ascii="仿宋_GB2312" w:eastAsia="仿宋_GB2312"/>
          <w:color w:val="auto"/>
          <w:sz w:val="32"/>
          <w:szCs w:val="32"/>
          <w:lang w:eastAsia="zh-CN"/>
        </w:rPr>
        <w:t>单位职工发放奖励工资</w:t>
      </w:r>
      <w:r>
        <w:rPr>
          <w:rFonts w:hint="eastAsia" w:ascii="仿宋_GB2312" w:eastAsia="仿宋_GB2312"/>
          <w:color w:val="auto"/>
          <w:sz w:val="32"/>
          <w:szCs w:val="32"/>
        </w:rPr>
        <w:t>，</w:t>
      </w:r>
      <w:r>
        <w:rPr>
          <w:rFonts w:hint="eastAsia" w:ascii="仿宋_GB2312" w:eastAsia="仿宋_GB2312"/>
          <w:color w:val="auto"/>
          <w:sz w:val="32"/>
          <w:szCs w:val="32"/>
          <w:lang w:eastAsia="zh-CN"/>
        </w:rPr>
        <w:t>共</w:t>
      </w:r>
      <w:r>
        <w:rPr>
          <w:rFonts w:hint="eastAsia" w:ascii="仿宋_GB2312" w:eastAsia="仿宋_GB2312"/>
          <w:color w:val="auto"/>
          <w:sz w:val="32"/>
          <w:szCs w:val="32"/>
          <w:lang w:val="en-US" w:eastAsia="zh-CN"/>
        </w:rPr>
        <w:t>76.27</w:t>
      </w:r>
      <w:r>
        <w:rPr>
          <w:rFonts w:hint="eastAsia" w:ascii="仿宋_GB2312" w:eastAsia="仿宋_GB2312"/>
          <w:color w:val="auto"/>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43" w:firstLineChars="200"/>
        <w:jc w:val="both"/>
        <w:textAlignment w:val="auto"/>
        <w:outlineLvl w:val="9"/>
        <w:rPr>
          <w:rFonts w:hint="eastAsia" w:ascii="仿宋_GB2312" w:eastAsia="仿宋_GB2312"/>
          <w:b w:val="0"/>
          <w:bCs w:val="0"/>
          <w:color w:val="auto"/>
          <w:sz w:val="32"/>
          <w:szCs w:val="32"/>
          <w:lang w:eastAsia="zh-CN"/>
        </w:rPr>
      </w:pPr>
      <w:r>
        <w:rPr>
          <w:rFonts w:hint="eastAsia" w:ascii="仿宋_GB2312" w:eastAsia="仿宋_GB2312"/>
          <w:b/>
          <w:bCs/>
          <w:color w:val="auto"/>
          <w:sz w:val="32"/>
          <w:szCs w:val="32"/>
          <w:lang w:val="en-US" w:eastAsia="zh-CN"/>
        </w:rPr>
        <w:t>三、</w:t>
      </w:r>
      <w:r>
        <w:rPr>
          <w:rFonts w:hint="eastAsia" w:ascii="仿宋_GB2312" w:eastAsia="仿宋_GB2312"/>
          <w:b/>
          <w:bCs/>
          <w:color w:val="auto"/>
          <w:sz w:val="32"/>
          <w:szCs w:val="32"/>
          <w:lang w:eastAsia="zh-CN"/>
        </w:rPr>
        <w:t>一般公共预算财政拨款“三公”经费支出决算情况说明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本部门2018年度一般公共预算财政拨款“三公”经费支出年初预算数为11.66万元，决算数为2.12万元。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43" w:firstLineChars="200"/>
        <w:jc w:val="both"/>
        <w:textAlignment w:val="auto"/>
        <w:outlineLvl w:val="9"/>
        <w:rPr>
          <w:rFonts w:hint="eastAsia" w:ascii="仿宋_GB2312" w:eastAsia="仿宋_GB2312"/>
          <w:b/>
          <w:bCs/>
          <w:color w:val="FF0000"/>
          <w:sz w:val="32"/>
          <w:szCs w:val="32"/>
          <w:lang w:val="en-US" w:eastAsia="zh-CN"/>
        </w:rPr>
      </w:pPr>
      <w:r>
        <w:rPr>
          <w:rFonts w:hint="eastAsia" w:ascii="仿宋_GB2312" w:eastAsia="仿宋_GB2312"/>
          <w:b/>
          <w:bCs/>
          <w:color w:val="auto"/>
          <w:sz w:val="32"/>
          <w:szCs w:val="32"/>
          <w:lang w:val="en-US" w:eastAsia="zh-CN"/>
        </w:rPr>
        <w:t>四、机关运行经费情况说明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本部门2018年度机关运行经费28.31万元，较上年下降32.24万元。</w:t>
      </w:r>
    </w:p>
    <w:p>
      <w:pPr>
        <w:keepNext w:val="0"/>
        <w:keepLines w:val="0"/>
        <w:pageBreakBefore w:val="0"/>
        <w:widowControl w:val="0"/>
        <w:numPr>
          <w:ilvl w:val="0"/>
          <w:numId w:val="7"/>
        </w:numPr>
        <w:kinsoku/>
        <w:wordWrap/>
        <w:overflowPunct/>
        <w:topLinePunct w:val="0"/>
        <w:autoSpaceDE/>
        <w:autoSpaceDN/>
        <w:bidi w:val="0"/>
        <w:adjustRightInd/>
        <w:snapToGrid/>
        <w:spacing w:line="560" w:lineRule="atLeast"/>
        <w:ind w:left="0" w:leftChars="0" w:right="0" w:rightChars="0" w:firstLine="643" w:firstLineChars="20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政府采购支出情况说明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本部门2018年度政策采购支出总额1.5万元，其中</w:t>
      </w:r>
      <w:r>
        <w:rPr>
          <w:rFonts w:hint="eastAsia" w:ascii="仿宋_GB2312" w:hAnsi="仿宋_GB2312" w:eastAsia="仿宋_GB2312" w:cs="仿宋_GB2312"/>
          <w:color w:val="auto"/>
          <w:sz w:val="32"/>
          <w:szCs w:val="32"/>
          <w:u w:val="none"/>
        </w:rPr>
        <w:t>政府采购货物支出</w:t>
      </w:r>
      <w:r>
        <w:rPr>
          <w:rFonts w:hint="eastAsia" w:ascii="仿宋_GB2312" w:hAnsi="仿宋_GB2312" w:eastAsia="仿宋_GB2312" w:cs="仿宋_GB2312"/>
          <w:color w:val="auto"/>
          <w:sz w:val="32"/>
          <w:szCs w:val="32"/>
          <w:u w:val="none"/>
          <w:lang w:val="en-US" w:eastAsia="zh-CN"/>
        </w:rPr>
        <w:t>1.5万元，</w:t>
      </w:r>
      <w:r>
        <w:rPr>
          <w:rFonts w:hint="eastAsia" w:ascii="仿宋_GB2312" w:hAnsi="仿宋_GB2312" w:eastAsia="仿宋_GB2312" w:cs="仿宋_GB2312"/>
          <w:color w:val="auto"/>
          <w:sz w:val="32"/>
          <w:szCs w:val="32"/>
          <w:u w:val="none"/>
        </w:rPr>
        <w:t>占政府采购支出总额的</w:t>
      </w:r>
      <w:r>
        <w:rPr>
          <w:rFonts w:hint="eastAsia" w:ascii="仿宋_GB2312" w:hAnsi="仿宋_GB2312" w:eastAsia="仿宋_GB2312" w:cs="仿宋_GB2312"/>
          <w:b w:val="0"/>
          <w:bCs w:val="0"/>
          <w:color w:val="auto"/>
          <w:sz w:val="32"/>
          <w:szCs w:val="32"/>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b w:val="0"/>
          <w:bCs w:val="0"/>
          <w:color w:val="FF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0" w:rightChars="0"/>
        <w:jc w:val="both"/>
        <w:textAlignment w:val="auto"/>
        <w:outlineLvl w:val="9"/>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第三部分   2018年部门决算表</w:t>
      </w:r>
    </w:p>
    <w:p>
      <w:pPr>
        <w:rPr>
          <w:rFonts w:hint="eastAsia" w:ascii="Arial" w:hAnsi="Arial" w:cs="Arial"/>
          <w:i w:val="0"/>
          <w:color w:val="000000"/>
          <w:sz w:val="20"/>
          <w:szCs w:val="20"/>
          <w:u w:val="none"/>
        </w:rPr>
        <w:sectPr>
          <w:footerReference r:id="rId3" w:type="default"/>
          <w:pgSz w:w="11906" w:h="16838"/>
          <w:pgMar w:top="1440" w:right="1800" w:bottom="1440" w:left="1800" w:header="851" w:footer="992" w:gutter="0"/>
          <w:cols w:space="720" w:num="1"/>
          <w:docGrid w:type="lines" w:linePitch="312" w:charSpace="0"/>
        </w:sectPr>
      </w:pPr>
    </w:p>
    <w:tbl>
      <w:tblPr>
        <w:tblStyle w:val="3"/>
        <w:tblW w:w="10656" w:type="dxa"/>
        <w:tblInd w:w="-1247" w:type="dxa"/>
        <w:tblLayout w:type="autofit"/>
        <w:tblCellMar>
          <w:top w:w="0" w:type="dxa"/>
          <w:left w:w="0" w:type="dxa"/>
          <w:bottom w:w="0" w:type="dxa"/>
          <w:right w:w="0" w:type="dxa"/>
        </w:tblCellMar>
      </w:tblPr>
      <w:tblGrid>
        <w:gridCol w:w="3193"/>
        <w:gridCol w:w="431"/>
        <w:gridCol w:w="1704"/>
        <w:gridCol w:w="3193"/>
        <w:gridCol w:w="431"/>
        <w:gridCol w:w="1704"/>
      </w:tblGrid>
      <w:tr>
        <w:tblPrEx>
          <w:tblCellMar>
            <w:top w:w="0" w:type="dxa"/>
            <w:left w:w="0" w:type="dxa"/>
            <w:bottom w:w="0" w:type="dxa"/>
            <w:right w:w="0" w:type="dxa"/>
          </w:tblCellMar>
        </w:tblPrEx>
        <w:trPr>
          <w:trHeight w:val="1144" w:hRule="atLeast"/>
        </w:trPr>
        <w:tc>
          <w:tcPr>
            <w:tcW w:w="3193"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431"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04"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w:t>
            </w:r>
          </w:p>
        </w:tc>
        <w:tc>
          <w:tcPr>
            <w:tcW w:w="3193"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算总表</w:t>
            </w:r>
          </w:p>
        </w:tc>
        <w:tc>
          <w:tcPr>
            <w:tcW w:w="431"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96" w:hRule="atLeast"/>
        </w:trPr>
        <w:tc>
          <w:tcPr>
            <w:tcW w:w="3193"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431"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193"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431"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04"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96" w:hRule="atLeast"/>
        </w:trPr>
        <w:tc>
          <w:tcPr>
            <w:tcW w:w="3193"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部门：随州市交通物流发展局</w:t>
            </w:r>
          </w:p>
        </w:tc>
        <w:tc>
          <w:tcPr>
            <w:tcW w:w="431"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193"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431"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04"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5" w:hRule="atLeast"/>
        </w:trPr>
        <w:tc>
          <w:tcPr>
            <w:tcW w:w="5328"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328"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0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579,617.67</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5" w:hRule="atLeast"/>
        </w:trPr>
        <w:tc>
          <w:tcPr>
            <w:tcW w:w="319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c>
          <w:tcPr>
            <w:tcW w:w="319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4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7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r>
      <w:tr>
        <w:tblPrEx>
          <w:tblCellMar>
            <w:top w:w="0" w:type="dxa"/>
            <w:left w:w="0" w:type="dxa"/>
            <w:bottom w:w="0" w:type="dxa"/>
            <w:right w:w="0" w:type="dxa"/>
          </w:tblCellMar>
        </w:tblPrEx>
        <w:trPr>
          <w:trHeight w:val="305" w:hRule="atLeast"/>
        </w:trPr>
        <w:tc>
          <w:tcPr>
            <w:tcW w:w="10656"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bl>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bl>
      <w:tblPr>
        <w:tblStyle w:val="3"/>
        <w:tblW w:w="19820" w:type="dxa"/>
        <w:tblInd w:w="-1246" w:type="dxa"/>
        <w:tblLayout w:type="fixed"/>
        <w:tblCellMar>
          <w:top w:w="0" w:type="dxa"/>
          <w:left w:w="0" w:type="dxa"/>
          <w:bottom w:w="0" w:type="dxa"/>
          <w:right w:w="0" w:type="dxa"/>
        </w:tblCellMar>
      </w:tblPr>
      <w:tblGrid>
        <w:gridCol w:w="2630"/>
        <w:gridCol w:w="330"/>
        <w:gridCol w:w="240"/>
        <w:gridCol w:w="2895"/>
        <w:gridCol w:w="2925"/>
        <w:gridCol w:w="1800"/>
        <w:gridCol w:w="735"/>
        <w:gridCol w:w="1230"/>
        <w:gridCol w:w="1140"/>
        <w:gridCol w:w="1425"/>
        <w:gridCol w:w="1035"/>
        <w:gridCol w:w="3435"/>
      </w:tblGrid>
      <w:tr>
        <w:tblPrEx>
          <w:tblCellMar>
            <w:top w:w="0" w:type="dxa"/>
            <w:left w:w="0" w:type="dxa"/>
            <w:bottom w:w="0" w:type="dxa"/>
            <w:right w:w="0" w:type="dxa"/>
          </w:tblCellMar>
        </w:tblPrEx>
        <w:trPr>
          <w:gridAfter w:val="1"/>
          <w:wAfter w:w="3435" w:type="dxa"/>
          <w:trHeight w:val="390" w:hRule="atLeast"/>
        </w:trPr>
        <w:tc>
          <w:tcPr>
            <w:tcW w:w="2630"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89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92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4"/>
                <w:szCs w:val="24"/>
                <w:u w:val="none"/>
              </w:rPr>
            </w:pPr>
          </w:p>
        </w:tc>
        <w:tc>
          <w:tcPr>
            <w:tcW w:w="735"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收入决算表</w:t>
            </w:r>
          </w:p>
        </w:tc>
        <w:tc>
          <w:tcPr>
            <w:tcW w:w="12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4"/>
                <w:szCs w:val="24"/>
                <w:u w:val="none"/>
              </w:rPr>
            </w:pPr>
          </w:p>
        </w:tc>
        <w:tc>
          <w:tcPr>
            <w:tcW w:w="11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2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03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gridAfter w:val="1"/>
          <w:wAfter w:w="3435" w:type="dxa"/>
          <w:trHeight w:val="255" w:hRule="atLeast"/>
        </w:trPr>
        <w:tc>
          <w:tcPr>
            <w:tcW w:w="26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89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92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2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035"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gridAfter w:val="1"/>
          <w:wAfter w:w="3435" w:type="dxa"/>
          <w:trHeight w:val="255" w:hRule="atLeast"/>
        </w:trPr>
        <w:tc>
          <w:tcPr>
            <w:tcW w:w="263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部门：随州市交通物流发展局</w:t>
            </w: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89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92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2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2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035"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gridAfter w:val="1"/>
          <w:wAfter w:w="3435" w:type="dxa"/>
          <w:trHeight w:val="308" w:hRule="atLeast"/>
        </w:trPr>
        <w:tc>
          <w:tcPr>
            <w:tcW w:w="6095"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925"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735"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230"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140"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425"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35"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gridAfter w:val="1"/>
          <w:wAfter w:w="3435" w:type="dxa"/>
          <w:trHeight w:val="308" w:hRule="atLeast"/>
        </w:trPr>
        <w:tc>
          <w:tcPr>
            <w:tcW w:w="3200"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895"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92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3435" w:type="dxa"/>
          <w:trHeight w:val="308" w:hRule="atLeast"/>
        </w:trPr>
        <w:tc>
          <w:tcPr>
            <w:tcW w:w="3200"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2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3435" w:type="dxa"/>
          <w:trHeight w:val="308" w:hRule="atLeast"/>
        </w:trPr>
        <w:tc>
          <w:tcPr>
            <w:tcW w:w="3200"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2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3435" w:type="dxa"/>
          <w:trHeight w:val="308" w:hRule="atLeast"/>
        </w:trPr>
        <w:tc>
          <w:tcPr>
            <w:tcW w:w="60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92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3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4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2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3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gridAfter w:val="1"/>
          <w:wAfter w:w="3435" w:type="dxa"/>
          <w:trHeight w:val="308" w:hRule="atLeast"/>
        </w:trPr>
        <w:tc>
          <w:tcPr>
            <w:tcW w:w="609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3,010,000.00</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3,010,000.00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3435" w:type="dxa"/>
          <w:trHeight w:val="308" w:hRule="atLeast"/>
        </w:trPr>
        <w:tc>
          <w:tcPr>
            <w:tcW w:w="32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89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3435" w:type="dxa"/>
          <w:trHeight w:val="308" w:hRule="atLeast"/>
        </w:trPr>
        <w:tc>
          <w:tcPr>
            <w:tcW w:w="32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289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3435" w:type="dxa"/>
          <w:trHeight w:val="308" w:hRule="atLeast"/>
        </w:trPr>
        <w:tc>
          <w:tcPr>
            <w:tcW w:w="32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289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3435" w:type="dxa"/>
          <w:trHeight w:val="308" w:hRule="atLeast"/>
        </w:trPr>
        <w:tc>
          <w:tcPr>
            <w:tcW w:w="32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9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3435" w:type="dxa"/>
          <w:trHeight w:val="308" w:hRule="atLeast"/>
        </w:trPr>
        <w:tc>
          <w:tcPr>
            <w:tcW w:w="32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9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ind w:left="-619" w:leftChars="-295" w:firstLine="618" w:firstLineChars="281"/>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3435" w:type="dxa"/>
          <w:trHeight w:val="308" w:hRule="atLeast"/>
        </w:trPr>
        <w:tc>
          <w:tcPr>
            <w:tcW w:w="32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9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3435" w:type="dxa"/>
          <w:trHeight w:val="308" w:hRule="atLeast"/>
        </w:trPr>
        <w:tc>
          <w:tcPr>
            <w:tcW w:w="32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9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3435" w:type="dxa"/>
          <w:trHeight w:val="308" w:hRule="atLeast"/>
        </w:trPr>
        <w:tc>
          <w:tcPr>
            <w:tcW w:w="32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9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9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9820" w:type="dxa"/>
            <w:gridSpan w:val="1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rPr>
          <w:color w:val="FF0000"/>
        </w:rPr>
      </w:pPr>
    </w:p>
    <w:tbl>
      <w:tblPr>
        <w:tblStyle w:val="3"/>
        <w:tblW w:w="16057" w:type="dxa"/>
        <w:tblInd w:w="-1291" w:type="dxa"/>
        <w:tblLayout w:type="autofit"/>
        <w:tblCellMar>
          <w:top w:w="0" w:type="dxa"/>
          <w:left w:w="0" w:type="dxa"/>
          <w:bottom w:w="0" w:type="dxa"/>
          <w:right w:w="0" w:type="dxa"/>
        </w:tblCellMar>
      </w:tblPr>
      <w:tblGrid>
        <w:gridCol w:w="2343"/>
        <w:gridCol w:w="294"/>
        <w:gridCol w:w="294"/>
        <w:gridCol w:w="3502"/>
        <w:gridCol w:w="1604"/>
        <w:gridCol w:w="1604"/>
        <w:gridCol w:w="1604"/>
        <w:gridCol w:w="1604"/>
        <w:gridCol w:w="1604"/>
        <w:gridCol w:w="1604"/>
      </w:tblGrid>
      <w:tr>
        <w:tblPrEx>
          <w:tblCellMar>
            <w:top w:w="0" w:type="dxa"/>
            <w:left w:w="0" w:type="dxa"/>
            <w:bottom w:w="0" w:type="dxa"/>
            <w:right w:w="0" w:type="dxa"/>
          </w:tblCellMar>
        </w:tblPrEx>
        <w:trPr>
          <w:trHeight w:val="589" w:hRule="atLeast"/>
        </w:trPr>
        <w:tc>
          <w:tcPr>
            <w:tcW w:w="2343"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29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9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502"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301" w:hRule="atLeast"/>
        </w:trPr>
        <w:tc>
          <w:tcPr>
            <w:tcW w:w="2343"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9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9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502"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01" w:hRule="atLeast"/>
        </w:trPr>
        <w:tc>
          <w:tcPr>
            <w:tcW w:w="2343"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部门：随州市交通物流发展局</w:t>
            </w:r>
          </w:p>
        </w:tc>
        <w:tc>
          <w:tcPr>
            <w:tcW w:w="29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9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502"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04"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10" w:hRule="atLeast"/>
        </w:trPr>
        <w:tc>
          <w:tcPr>
            <w:tcW w:w="6433"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0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0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0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0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60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604"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12" w:hRule="atLeast"/>
        </w:trPr>
        <w:tc>
          <w:tcPr>
            <w:tcW w:w="2931"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502"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2931"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2931"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04"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0" w:hRule="atLeast"/>
        </w:trPr>
        <w:tc>
          <w:tcPr>
            <w:tcW w:w="6433"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0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0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0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0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0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10" w:hRule="atLeast"/>
        </w:trPr>
        <w:tc>
          <w:tcPr>
            <w:tcW w:w="6433"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3,589,617.67</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3,589,617.67</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0" w:hRule="atLeast"/>
        </w:trPr>
        <w:tc>
          <w:tcPr>
            <w:tcW w:w="2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50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0" w:hRule="atLeast"/>
        </w:trPr>
        <w:tc>
          <w:tcPr>
            <w:tcW w:w="2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350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0" w:hRule="atLeast"/>
        </w:trPr>
        <w:tc>
          <w:tcPr>
            <w:tcW w:w="2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350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3,589,617.67</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10" w:hRule="atLeast"/>
        </w:trPr>
        <w:tc>
          <w:tcPr>
            <w:tcW w:w="2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0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0" w:hRule="atLeast"/>
        </w:trPr>
        <w:tc>
          <w:tcPr>
            <w:tcW w:w="2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0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0" w:hRule="atLeast"/>
        </w:trPr>
        <w:tc>
          <w:tcPr>
            <w:tcW w:w="2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0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0" w:hRule="atLeast"/>
        </w:trPr>
        <w:tc>
          <w:tcPr>
            <w:tcW w:w="2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0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0" w:hRule="atLeast"/>
        </w:trPr>
        <w:tc>
          <w:tcPr>
            <w:tcW w:w="2931"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02"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0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0" w:hRule="atLeast"/>
        </w:trPr>
        <w:tc>
          <w:tcPr>
            <w:tcW w:w="16057" w:type="dxa"/>
            <w:gridSpan w:val="10"/>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color w:val="FF0000"/>
        </w:rPr>
      </w:pPr>
    </w:p>
    <w:tbl>
      <w:tblPr>
        <w:tblStyle w:val="3"/>
        <w:tblW w:w="14610" w:type="dxa"/>
        <w:tblInd w:w="-1306" w:type="dxa"/>
        <w:tblLayout w:type="autofit"/>
        <w:tblCellMar>
          <w:top w:w="0" w:type="dxa"/>
          <w:left w:w="0" w:type="dxa"/>
          <w:bottom w:w="0" w:type="dxa"/>
          <w:right w:w="0" w:type="dxa"/>
        </w:tblCellMar>
      </w:tblPr>
      <w:tblGrid>
        <w:gridCol w:w="3375"/>
        <w:gridCol w:w="570"/>
        <w:gridCol w:w="1680"/>
        <w:gridCol w:w="3375"/>
        <w:gridCol w:w="570"/>
        <w:gridCol w:w="1680"/>
        <w:gridCol w:w="1680"/>
        <w:gridCol w:w="1680"/>
      </w:tblGrid>
      <w:tr>
        <w:tblPrEx>
          <w:tblCellMar>
            <w:top w:w="0" w:type="dxa"/>
            <w:left w:w="0" w:type="dxa"/>
            <w:bottom w:w="0" w:type="dxa"/>
            <w:right w:w="0" w:type="dxa"/>
          </w:tblCellMar>
        </w:tblPrEx>
        <w:trPr>
          <w:trHeight w:val="390" w:hRule="atLeast"/>
        </w:trPr>
        <w:tc>
          <w:tcPr>
            <w:tcW w:w="3375"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75"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财政拨款收入支出决算总表</w:t>
            </w: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337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7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55" w:hRule="atLeast"/>
        </w:trPr>
        <w:tc>
          <w:tcPr>
            <w:tcW w:w="3375"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部门：随州市交通物流发展局</w:t>
            </w: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7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5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5625"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985"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3375" w:type="dxa"/>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7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68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615" w:hRule="atLeast"/>
        </w:trPr>
        <w:tc>
          <w:tcPr>
            <w:tcW w:w="3375" w:type="dxa"/>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7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6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33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168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610"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bl>
      <w:tblPr>
        <w:tblStyle w:val="3"/>
        <w:tblW w:w="13970" w:type="dxa"/>
        <w:tblInd w:w="-1366" w:type="dxa"/>
        <w:tblLayout w:type="autofit"/>
        <w:tblCellMar>
          <w:top w:w="0" w:type="dxa"/>
          <w:left w:w="0" w:type="dxa"/>
          <w:bottom w:w="0" w:type="dxa"/>
          <w:right w:w="0" w:type="dxa"/>
        </w:tblCellMar>
      </w:tblPr>
      <w:tblGrid>
        <w:gridCol w:w="2630"/>
        <w:gridCol w:w="330"/>
        <w:gridCol w:w="330"/>
        <w:gridCol w:w="3930"/>
        <w:gridCol w:w="2250"/>
        <w:gridCol w:w="2250"/>
        <w:gridCol w:w="2250"/>
      </w:tblGrid>
      <w:tr>
        <w:tblPrEx>
          <w:tblCellMar>
            <w:top w:w="0" w:type="dxa"/>
            <w:left w:w="0" w:type="dxa"/>
            <w:bottom w:w="0" w:type="dxa"/>
            <w:right w:w="0" w:type="dxa"/>
          </w:tblCellMar>
        </w:tblPrEx>
        <w:trPr>
          <w:trHeight w:val="390" w:hRule="atLeast"/>
        </w:trPr>
        <w:tc>
          <w:tcPr>
            <w:tcW w:w="2630"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4"/>
                <w:szCs w:val="24"/>
                <w:u w:val="none"/>
              </w:rPr>
            </w:pPr>
          </w:p>
        </w:tc>
        <w:tc>
          <w:tcPr>
            <w:tcW w:w="225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一般公共预算财政拨款支出决算表</w:t>
            </w:r>
          </w:p>
        </w:tc>
        <w:tc>
          <w:tcPr>
            <w:tcW w:w="225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4"/>
                <w:szCs w:val="24"/>
                <w:u w:val="none"/>
              </w:rPr>
            </w:pPr>
          </w:p>
        </w:tc>
        <w:tc>
          <w:tcPr>
            <w:tcW w:w="225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26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trPr>
        <w:tc>
          <w:tcPr>
            <w:tcW w:w="263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部门：随州市交通物流发展局</w:t>
            </w: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225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308" w:hRule="atLeast"/>
        </w:trPr>
        <w:tc>
          <w:tcPr>
            <w:tcW w:w="7220"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3290" w:type="dxa"/>
            <w:gridSpan w:val="3"/>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3290"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90" w:type="dxa"/>
            <w:gridSpan w:val="3"/>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220"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7220"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3,010,000.00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3,010,000.00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29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970"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rPr>
          <w:color w:val="FF0000"/>
        </w:rPr>
      </w:pPr>
    </w:p>
    <w:p>
      <w:pPr>
        <w:rPr>
          <w:color w:val="FF0000"/>
        </w:rPr>
      </w:pPr>
    </w:p>
    <w:p>
      <w:pPr>
        <w:rPr>
          <w:color w:val="FF0000"/>
        </w:rPr>
      </w:pPr>
    </w:p>
    <w:p>
      <w:pPr>
        <w:rPr>
          <w:color w:val="FF0000"/>
        </w:rPr>
      </w:pPr>
    </w:p>
    <w:tbl>
      <w:tblPr>
        <w:tblStyle w:val="3"/>
        <w:tblW w:w="20315" w:type="dxa"/>
        <w:tblInd w:w="-1426" w:type="dxa"/>
        <w:tblLayout w:type="fixed"/>
        <w:tblCellMar>
          <w:top w:w="0" w:type="dxa"/>
          <w:left w:w="0" w:type="dxa"/>
          <w:bottom w:w="0" w:type="dxa"/>
          <w:right w:w="0" w:type="dxa"/>
        </w:tblCellMar>
      </w:tblPr>
      <w:tblGrid>
        <w:gridCol w:w="1340"/>
        <w:gridCol w:w="1710"/>
        <w:gridCol w:w="1800"/>
        <w:gridCol w:w="285"/>
        <w:gridCol w:w="450"/>
        <w:gridCol w:w="1350"/>
        <w:gridCol w:w="420"/>
        <w:gridCol w:w="1800"/>
        <w:gridCol w:w="735"/>
        <w:gridCol w:w="3870"/>
        <w:gridCol w:w="1800"/>
        <w:gridCol w:w="1290"/>
        <w:gridCol w:w="1800"/>
        <w:gridCol w:w="1065"/>
        <w:gridCol w:w="600"/>
      </w:tblGrid>
      <w:tr>
        <w:tblPrEx>
          <w:tblCellMar>
            <w:top w:w="0" w:type="dxa"/>
            <w:left w:w="0" w:type="dxa"/>
            <w:bottom w:w="0" w:type="dxa"/>
            <w:right w:w="0" w:type="dxa"/>
          </w:tblCellMar>
        </w:tblPrEx>
        <w:trPr>
          <w:gridAfter w:val="4"/>
          <w:wAfter w:w="4755" w:type="dxa"/>
          <w:trHeight w:val="255" w:hRule="atLeast"/>
        </w:trPr>
        <w:tc>
          <w:tcPr>
            <w:tcW w:w="1340"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17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70" w:type="dxa"/>
            <w:gridSpan w:val="2"/>
            <w:tcBorders>
              <w:top w:val="nil"/>
              <w:left w:val="nil"/>
              <w:bottom w:val="nil"/>
              <w:right w:val="nil"/>
            </w:tcBorders>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8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gridAfter w:val="4"/>
          <w:wAfter w:w="4755" w:type="dxa"/>
          <w:trHeight w:val="497" w:hRule="atLeast"/>
        </w:trPr>
        <w:tc>
          <w:tcPr>
            <w:tcW w:w="13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7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8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CellMar>
            <w:top w:w="0" w:type="dxa"/>
            <w:left w:w="0" w:type="dxa"/>
            <w:bottom w:w="0" w:type="dxa"/>
            <w:right w:w="0" w:type="dxa"/>
          </w:tblCellMar>
        </w:tblPrEx>
        <w:trPr>
          <w:gridAfter w:val="4"/>
          <w:wAfter w:w="4755" w:type="dxa"/>
          <w:trHeight w:val="255" w:hRule="atLeast"/>
        </w:trPr>
        <w:tc>
          <w:tcPr>
            <w:tcW w:w="134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部门：随州市交通物流发展局</w:t>
            </w:r>
          </w:p>
        </w:tc>
        <w:tc>
          <w:tcPr>
            <w:tcW w:w="17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7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8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CellMar>
            <w:top w:w="0" w:type="dxa"/>
            <w:left w:w="0" w:type="dxa"/>
            <w:bottom w:w="0" w:type="dxa"/>
            <w:right w:w="0" w:type="dxa"/>
          </w:tblCellMar>
        </w:tblPrEx>
        <w:trPr>
          <w:gridAfter w:val="1"/>
          <w:wAfter w:w="600" w:type="dxa"/>
          <w:trHeight w:val="308" w:hRule="atLeast"/>
        </w:trPr>
        <w:tc>
          <w:tcPr>
            <w:tcW w:w="7355" w:type="dxa"/>
            <w:gridSpan w:val="7"/>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ind w:right="2484" w:rightChars="1183"/>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12360" w:type="dxa"/>
            <w:gridSpan w:val="7"/>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gridAfter w:val="4"/>
          <w:wAfter w:w="4755" w:type="dxa"/>
          <w:trHeight w:val="308" w:hRule="atLeast"/>
        </w:trPr>
        <w:tc>
          <w:tcPr>
            <w:tcW w:w="1340" w:type="dxa"/>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71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ind w:left="-199" w:leftChars="-95" w:firstLine="198" w:firstLineChars="9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770"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87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gridAfter w:val="4"/>
          <w:wAfter w:w="4755" w:type="dxa"/>
          <w:trHeight w:val="308" w:hRule="atLeast"/>
        </w:trPr>
        <w:tc>
          <w:tcPr>
            <w:tcW w:w="1340" w:type="dxa"/>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1,631,919.00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37,800.00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765,672.15</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574,608.85</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公务招待费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4"/>
          <w:wAfter w:w="4755" w:type="dxa"/>
          <w:trHeight w:val="308" w:hRule="atLeast"/>
        </w:trPr>
        <w:tc>
          <w:tcPr>
            <w:tcW w:w="134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77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1665" w:type="dxa"/>
          <w:trHeight w:val="308" w:hRule="atLeast"/>
        </w:trPr>
        <w:tc>
          <w:tcPr>
            <w:tcW w:w="5135"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80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3,010,000.00</w:t>
            </w:r>
          </w:p>
        </w:tc>
        <w:tc>
          <w:tcPr>
            <w:tcW w:w="9915" w:type="dxa"/>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8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0315" w:type="dxa"/>
            <w:gridSpan w:val="15"/>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r>
        <w:tblPrEx>
          <w:tblCellMar>
            <w:top w:w="0" w:type="dxa"/>
            <w:left w:w="0" w:type="dxa"/>
            <w:bottom w:w="0" w:type="dxa"/>
            <w:right w:w="0" w:type="dxa"/>
          </w:tblCellMar>
        </w:tblPrEx>
        <w:trPr>
          <w:gridAfter w:val="4"/>
          <w:wAfter w:w="4755" w:type="dxa"/>
          <w:trHeight w:val="255" w:hRule="atLeast"/>
        </w:trPr>
        <w:tc>
          <w:tcPr>
            <w:tcW w:w="13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7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8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gridAfter w:val="4"/>
          <w:wAfter w:w="4755" w:type="dxa"/>
          <w:trHeight w:val="255" w:hRule="atLeast"/>
        </w:trPr>
        <w:tc>
          <w:tcPr>
            <w:tcW w:w="13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770"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6 —</w:t>
            </w: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3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87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bl>
    <w:p>
      <w:pPr>
        <w:rPr>
          <w:color w:val="FF0000"/>
        </w:rPr>
      </w:pPr>
    </w:p>
    <w:tbl>
      <w:tblPr>
        <w:tblStyle w:val="3"/>
        <w:tblW w:w="18330" w:type="dxa"/>
        <w:tblInd w:w="-1471" w:type="dxa"/>
        <w:tblLayout w:type="fixed"/>
        <w:tblCellMar>
          <w:top w:w="0" w:type="dxa"/>
          <w:left w:w="0" w:type="dxa"/>
          <w:bottom w:w="0" w:type="dxa"/>
          <w:right w:w="0" w:type="dxa"/>
        </w:tblCellMar>
      </w:tblPr>
      <w:tblGrid>
        <w:gridCol w:w="170"/>
        <w:gridCol w:w="905"/>
        <w:gridCol w:w="1410"/>
        <w:gridCol w:w="145"/>
        <w:gridCol w:w="330"/>
        <w:gridCol w:w="330"/>
        <w:gridCol w:w="605"/>
        <w:gridCol w:w="1410"/>
        <w:gridCol w:w="1410"/>
        <w:gridCol w:w="505"/>
        <w:gridCol w:w="795"/>
        <w:gridCol w:w="110"/>
        <w:gridCol w:w="1410"/>
        <w:gridCol w:w="160"/>
        <w:gridCol w:w="1250"/>
        <w:gridCol w:w="430"/>
        <w:gridCol w:w="980"/>
        <w:gridCol w:w="700"/>
        <w:gridCol w:w="710"/>
        <w:gridCol w:w="970"/>
        <w:gridCol w:w="440"/>
        <w:gridCol w:w="1240"/>
        <w:gridCol w:w="190"/>
        <w:gridCol w:w="695"/>
        <w:gridCol w:w="1030"/>
      </w:tblGrid>
      <w:tr>
        <w:tblPrEx>
          <w:tblCellMar>
            <w:top w:w="0" w:type="dxa"/>
            <w:left w:w="0" w:type="dxa"/>
            <w:bottom w:w="0" w:type="dxa"/>
            <w:right w:w="0" w:type="dxa"/>
          </w:tblCellMar>
        </w:tblPrEx>
        <w:trPr>
          <w:gridBefore w:val="1"/>
          <w:gridAfter w:val="2"/>
          <w:wBefore w:w="170" w:type="dxa"/>
          <w:wAfter w:w="1725" w:type="dxa"/>
          <w:trHeight w:val="540" w:hRule="atLeast"/>
        </w:trPr>
        <w:tc>
          <w:tcPr>
            <w:tcW w:w="905"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4"/>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4"/>
                <w:szCs w:val="24"/>
                <w:u w:val="none"/>
              </w:rPr>
            </w:pPr>
          </w:p>
          <w:p>
            <w:pPr>
              <w:rPr>
                <w:rFonts w:hint="default" w:ascii="Arial" w:hAnsi="Arial" w:cs="Arial"/>
                <w:i w:val="0"/>
                <w:color w:val="000000"/>
                <w:sz w:val="24"/>
                <w:szCs w:val="24"/>
                <w:u w:val="none"/>
              </w:rPr>
            </w:pPr>
          </w:p>
        </w:tc>
        <w:tc>
          <w:tcPr>
            <w:tcW w:w="1410" w:type="dxa"/>
            <w:gridSpan w:val="3"/>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财政拨款“三公”经费支出决算表</w:t>
            </w: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3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gridBefore w:val="1"/>
          <w:gridAfter w:val="2"/>
          <w:wBefore w:w="170" w:type="dxa"/>
          <w:wAfter w:w="1725" w:type="dxa"/>
          <w:trHeight w:val="255" w:hRule="atLeast"/>
        </w:trPr>
        <w:tc>
          <w:tcPr>
            <w:tcW w:w="90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4"/>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3"/>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30"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gridBefore w:val="1"/>
          <w:gridAfter w:val="2"/>
          <w:wBefore w:w="170" w:type="dxa"/>
          <w:wAfter w:w="1725" w:type="dxa"/>
          <w:trHeight w:val="255" w:hRule="atLeast"/>
        </w:trPr>
        <w:tc>
          <w:tcPr>
            <w:tcW w:w="905"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部门：随州市交通物流发展局</w:t>
            </w: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4"/>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3"/>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1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430"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Before w:val="1"/>
          <w:gridAfter w:val="2"/>
          <w:wBefore w:w="170" w:type="dxa"/>
          <w:wAfter w:w="1725" w:type="dxa"/>
          <w:trHeight w:val="308" w:hRule="atLeast"/>
        </w:trPr>
        <w:tc>
          <w:tcPr>
            <w:tcW w:w="7955" w:type="dxa"/>
            <w:gridSpan w:val="11"/>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8480" w:type="dxa"/>
            <w:gridSpan w:val="11"/>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gridBefore w:val="1"/>
          <w:gridAfter w:val="2"/>
          <w:wBefore w:w="170" w:type="dxa"/>
          <w:wAfter w:w="1725" w:type="dxa"/>
          <w:trHeight w:val="308" w:hRule="atLeast"/>
        </w:trPr>
        <w:tc>
          <w:tcPr>
            <w:tcW w:w="905" w:type="dxa"/>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230" w:type="dxa"/>
            <w:gridSpan w:val="6"/>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10" w:type="dxa"/>
            <w:gridSpan w:val="3"/>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41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10"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230" w:type="dxa"/>
            <w:gridSpan w:val="6"/>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430"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gridBefore w:val="1"/>
          <w:gridAfter w:val="2"/>
          <w:wBefore w:w="170" w:type="dxa"/>
          <w:wAfter w:w="1725" w:type="dxa"/>
          <w:trHeight w:val="615" w:hRule="atLeast"/>
        </w:trPr>
        <w:tc>
          <w:tcPr>
            <w:tcW w:w="905" w:type="dxa"/>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gridSpan w:val="4"/>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10" w:type="dxa"/>
            <w:gridSpan w:val="3"/>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1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41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43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2"/>
          <w:wBefore w:w="170" w:type="dxa"/>
          <w:wAfter w:w="1725" w:type="dxa"/>
          <w:trHeight w:val="308" w:hRule="atLeast"/>
        </w:trPr>
        <w:tc>
          <w:tcPr>
            <w:tcW w:w="905" w:type="dxa"/>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10" w:type="dxa"/>
            <w:gridSpan w:val="4"/>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0" w:type="dxa"/>
            <w:gridSpan w:val="3"/>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1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1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1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3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gridBefore w:val="1"/>
          <w:gridAfter w:val="2"/>
          <w:wBefore w:w="170" w:type="dxa"/>
          <w:wAfter w:w="1725" w:type="dxa"/>
          <w:trHeight w:val="308" w:hRule="atLeast"/>
        </w:trPr>
        <w:tc>
          <w:tcPr>
            <w:tcW w:w="90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wBefore w:w="170" w:type="dxa"/>
          <w:trHeight w:val="615" w:hRule="atLeast"/>
        </w:trPr>
        <w:tc>
          <w:tcPr>
            <w:tcW w:w="18160" w:type="dxa"/>
            <w:gridSpan w:val="2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r>
        <w:tblPrEx>
          <w:tblCellMar>
            <w:top w:w="0" w:type="dxa"/>
            <w:left w:w="0" w:type="dxa"/>
            <w:bottom w:w="0" w:type="dxa"/>
            <w:right w:w="0" w:type="dxa"/>
          </w:tblCellMar>
        </w:tblPrEx>
        <w:trPr>
          <w:gridAfter w:val="3"/>
          <w:wAfter w:w="1915" w:type="dxa"/>
          <w:trHeight w:val="390" w:hRule="atLeast"/>
        </w:trPr>
        <w:tc>
          <w:tcPr>
            <w:tcW w:w="2630" w:type="dxa"/>
            <w:gridSpan w:val="4"/>
            <w:tcBorders>
              <w:top w:val="nil"/>
              <w:left w:val="nil"/>
              <w:bottom w:val="nil"/>
              <w:right w:val="nil"/>
            </w:tcBorders>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gridSpan w:val="4"/>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9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4"/>
                <w:szCs w:val="24"/>
                <w:u w:val="none"/>
              </w:rPr>
            </w:pPr>
          </w:p>
        </w:tc>
        <w:tc>
          <w:tcPr>
            <w:tcW w:w="1680" w:type="dxa"/>
            <w:gridSpan w:val="3"/>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政府性基金预算财政拨款收入支出决算表</w:t>
            </w: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4"/>
                <w:szCs w:val="24"/>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gridAfter w:val="3"/>
          <w:wAfter w:w="1915" w:type="dxa"/>
          <w:trHeight w:val="255" w:hRule="atLeast"/>
        </w:trPr>
        <w:tc>
          <w:tcPr>
            <w:tcW w:w="2630" w:type="dxa"/>
            <w:gridSpan w:val="4"/>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gridSpan w:val="4"/>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9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3"/>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gridAfter w:val="3"/>
          <w:wAfter w:w="1915" w:type="dxa"/>
          <w:trHeight w:val="255" w:hRule="atLeast"/>
        </w:trPr>
        <w:tc>
          <w:tcPr>
            <w:tcW w:w="2630" w:type="dxa"/>
            <w:gridSpan w:val="4"/>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部门：随州市交通物流发展局</w:t>
            </w: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3930" w:type="dxa"/>
            <w:gridSpan w:val="4"/>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79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3"/>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rPr>
                <w:rFonts w:hint="default" w:ascii="Arial" w:hAnsi="Arial" w:cs="Arial"/>
                <w:i w:val="0"/>
                <w:color w:val="000000"/>
                <w:sz w:val="20"/>
                <w:szCs w:val="20"/>
                <w:u w:val="none"/>
              </w:rPr>
            </w:pPr>
          </w:p>
        </w:tc>
        <w:tc>
          <w:tcPr>
            <w:tcW w:w="1680"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gridAfter w:val="3"/>
          <w:wAfter w:w="1915" w:type="dxa"/>
          <w:trHeight w:val="308" w:hRule="atLeast"/>
        </w:trPr>
        <w:tc>
          <w:tcPr>
            <w:tcW w:w="7220" w:type="dxa"/>
            <w:gridSpan w:val="10"/>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95" w:type="dxa"/>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680" w:type="dxa"/>
            <w:gridSpan w:val="3"/>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5040" w:type="dxa"/>
            <w:gridSpan w:val="6"/>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80" w:type="dxa"/>
            <w:gridSpan w:val="2"/>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gridAfter w:val="3"/>
          <w:wAfter w:w="1915" w:type="dxa"/>
          <w:trHeight w:val="308" w:hRule="atLeast"/>
        </w:trPr>
        <w:tc>
          <w:tcPr>
            <w:tcW w:w="3290" w:type="dxa"/>
            <w:gridSpan w:val="6"/>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930" w:type="dxa"/>
            <w:gridSpan w:val="4"/>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9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3"/>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80"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0" w:type="dxa"/>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gridSpan w:val="2"/>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3290" w:type="dxa"/>
            <w:gridSpan w:val="6"/>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3"/>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3290" w:type="dxa"/>
            <w:gridSpan w:val="6"/>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3"/>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7220" w:type="dxa"/>
            <w:gridSpan w:val="10"/>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9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8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gridAfter w:val="3"/>
          <w:wAfter w:w="1915" w:type="dxa"/>
          <w:trHeight w:val="308" w:hRule="atLeast"/>
        </w:trPr>
        <w:tc>
          <w:tcPr>
            <w:tcW w:w="7220" w:type="dxa"/>
            <w:gridSpan w:val="10"/>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3290"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3290"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3290"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3290"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3290"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3"/>
          <w:wAfter w:w="1915" w:type="dxa"/>
          <w:trHeight w:val="308" w:hRule="atLeast"/>
        </w:trPr>
        <w:tc>
          <w:tcPr>
            <w:tcW w:w="3290" w:type="dxa"/>
            <w:gridSpan w:val="6"/>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0"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9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8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030" w:type="dxa"/>
          <w:trHeight w:val="308" w:hRule="atLeast"/>
        </w:trPr>
        <w:tc>
          <w:tcPr>
            <w:tcW w:w="17300" w:type="dxa"/>
            <w:gridSpan w:val="24"/>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rPr>
          <w:color w:val="FF0000"/>
        </w:rPr>
      </w:pPr>
    </w:p>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2"/>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682"/>
    <w:multiLevelType w:val="singleLevel"/>
    <w:tmpl w:val="59DAD682"/>
    <w:lvl w:ilvl="0" w:tentative="0">
      <w:start w:val="1"/>
      <w:numFmt w:val="chineseCounting"/>
      <w:suff w:val="nothing"/>
      <w:lvlText w:val="%1、"/>
      <w:lvlJc w:val="left"/>
    </w:lvl>
  </w:abstractNum>
  <w:abstractNum w:abstractNumId="1">
    <w:nsid w:val="59DAD6BB"/>
    <w:multiLevelType w:val="singleLevel"/>
    <w:tmpl w:val="59DAD6BB"/>
    <w:lvl w:ilvl="0" w:tentative="0">
      <w:start w:val="1"/>
      <w:numFmt w:val="chineseCounting"/>
      <w:suff w:val="nothing"/>
      <w:lvlText w:val="%1、"/>
      <w:lvlJc w:val="left"/>
    </w:lvl>
  </w:abstractNum>
  <w:abstractNum w:abstractNumId="2">
    <w:nsid w:val="59DAD7A9"/>
    <w:multiLevelType w:val="singleLevel"/>
    <w:tmpl w:val="59DAD7A9"/>
    <w:lvl w:ilvl="0" w:tentative="0">
      <w:start w:val="1"/>
      <w:numFmt w:val="chineseCounting"/>
      <w:suff w:val="nothing"/>
      <w:lvlText w:val="%1、"/>
      <w:lvlJc w:val="left"/>
    </w:lvl>
  </w:abstractNum>
  <w:abstractNum w:abstractNumId="3">
    <w:nsid w:val="59DADE67"/>
    <w:multiLevelType w:val="singleLevel"/>
    <w:tmpl w:val="59DADE67"/>
    <w:lvl w:ilvl="0" w:tentative="0">
      <w:start w:val="1"/>
      <w:numFmt w:val="chineseCounting"/>
      <w:suff w:val="nothing"/>
      <w:lvlText w:val="%1、"/>
      <w:lvlJc w:val="left"/>
    </w:lvl>
  </w:abstractNum>
  <w:abstractNum w:abstractNumId="4">
    <w:nsid w:val="59DDCF74"/>
    <w:multiLevelType w:val="singleLevel"/>
    <w:tmpl w:val="59DDCF74"/>
    <w:lvl w:ilvl="0" w:tentative="0">
      <w:start w:val="2"/>
      <w:numFmt w:val="chineseCounting"/>
      <w:suff w:val="nothing"/>
      <w:lvlText w:val="%1、"/>
      <w:lvlJc w:val="left"/>
    </w:lvl>
  </w:abstractNum>
  <w:abstractNum w:abstractNumId="5">
    <w:nsid w:val="59DDDE1D"/>
    <w:multiLevelType w:val="singleLevel"/>
    <w:tmpl w:val="59DDDE1D"/>
    <w:lvl w:ilvl="0" w:tentative="0">
      <w:start w:val="1"/>
      <w:numFmt w:val="chineseCounting"/>
      <w:suff w:val="nothing"/>
      <w:lvlText w:val="（%1）"/>
      <w:lvlJc w:val="left"/>
    </w:lvl>
  </w:abstractNum>
  <w:abstractNum w:abstractNumId="6">
    <w:nsid w:val="59DED9CA"/>
    <w:multiLevelType w:val="singleLevel"/>
    <w:tmpl w:val="59DED9CA"/>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B750E"/>
    <w:rsid w:val="057B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2020-08-18T03:02:00Z</dcterms:created>
  <dc:creator>田英卫/机关党委、纪委、老干部科/随州市交通运输局</dc:creator>
  <cp:lastModifiedBy>田英卫/机关党委、纪委、老干部科/随州市交通运输局</cp:lastModifiedBy>
  <dcterms:modified xsi:type="dcterms:W3CDTF">2020-08-18T03:03:15Z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