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17" w:beforeLines="50"/>
        <w:jc w:val="center"/>
        <w:rPr>
          <w:rFonts w:ascii="黑体" w:hAnsi="黑体" w:eastAsia="黑体" w:cs="黑体"/>
          <w:b/>
          <w:bCs/>
          <w:kern w:val="0"/>
          <w:sz w:val="48"/>
          <w:szCs w:val="48"/>
        </w:rPr>
      </w:pPr>
    </w:p>
    <w:p>
      <w:pPr>
        <w:spacing w:before="217" w:beforeLines="50"/>
        <w:jc w:val="center"/>
        <w:rPr>
          <w:rFonts w:ascii="黑体" w:hAnsi="黑体" w:eastAsia="黑体" w:cs="黑体"/>
          <w:b/>
          <w:bCs/>
          <w:kern w:val="0"/>
          <w:sz w:val="48"/>
          <w:szCs w:val="48"/>
        </w:rPr>
      </w:pPr>
    </w:p>
    <w:p>
      <w:pPr>
        <w:spacing w:before="217" w:beforeLines="50"/>
        <w:ind w:firstLine="964" w:firstLineChars="200"/>
        <w:rPr>
          <w:rFonts w:ascii="黑体" w:hAnsi="黑体" w:eastAsia="黑体" w:cs="黑体"/>
          <w:b/>
          <w:bCs/>
          <w:kern w:val="0"/>
          <w:sz w:val="48"/>
          <w:szCs w:val="48"/>
          <w:lang w:val="zh-CN"/>
        </w:rPr>
      </w:pPr>
      <w:r>
        <w:rPr>
          <w:rFonts w:hint="eastAsia" w:ascii="黑体" w:hAnsi="黑体" w:eastAsia="黑体" w:cs="黑体"/>
          <w:b/>
          <w:bCs/>
          <w:kern w:val="0"/>
          <w:sz w:val="48"/>
          <w:szCs w:val="48"/>
          <w:lang w:val="zh-CN"/>
        </w:rPr>
        <w:t>202</w:t>
      </w:r>
      <w:r>
        <w:rPr>
          <w:rFonts w:hint="eastAsia" w:ascii="黑体" w:hAnsi="黑体" w:eastAsia="黑体" w:cs="黑体"/>
          <w:b/>
          <w:bCs/>
          <w:kern w:val="0"/>
          <w:sz w:val="48"/>
          <w:szCs w:val="48"/>
          <w:lang w:val="en-US" w:eastAsia="zh-CN"/>
        </w:rPr>
        <w:t>1</w:t>
      </w:r>
      <w:r>
        <w:rPr>
          <w:rFonts w:hint="eastAsia" w:ascii="黑体" w:hAnsi="黑体" w:eastAsia="黑体" w:cs="黑体"/>
          <w:b/>
          <w:bCs/>
          <w:kern w:val="0"/>
          <w:sz w:val="48"/>
          <w:szCs w:val="48"/>
          <w:lang w:val="zh-CN"/>
        </w:rPr>
        <w:t>年</w:t>
      </w:r>
      <w:r>
        <w:rPr>
          <w:rFonts w:hint="eastAsia" w:ascii="黑体" w:hAnsi="黑体" w:eastAsia="黑体" w:cs="黑体"/>
          <w:b/>
          <w:bCs/>
          <w:kern w:val="0"/>
          <w:sz w:val="48"/>
          <w:szCs w:val="48"/>
        </w:rPr>
        <w:t>智慧工地</w:t>
      </w:r>
      <w:r>
        <w:rPr>
          <w:rFonts w:ascii="黑体" w:hAnsi="黑体" w:eastAsia="黑体" w:cs="黑体"/>
          <w:b/>
          <w:bCs/>
          <w:kern w:val="0"/>
          <w:sz w:val="48"/>
          <w:szCs w:val="48"/>
        </w:rPr>
        <w:t>项目</w:t>
      </w:r>
      <w:r>
        <w:rPr>
          <w:rFonts w:hint="eastAsia" w:ascii="黑体" w:hAnsi="黑体" w:eastAsia="黑体" w:cs="黑体"/>
          <w:b/>
          <w:bCs/>
          <w:kern w:val="0"/>
          <w:sz w:val="48"/>
          <w:szCs w:val="48"/>
          <w:lang w:val="zh-CN"/>
        </w:rPr>
        <w:t>支出</w:t>
      </w:r>
    </w:p>
    <w:p>
      <w:pPr>
        <w:spacing w:before="217" w:beforeLines="50"/>
        <w:ind w:firstLine="2409" w:firstLineChars="500"/>
        <w:rPr>
          <w:rFonts w:ascii="黑体" w:hAnsi="黑体" w:eastAsia="黑体" w:cs="黑体"/>
          <w:b/>
          <w:bCs/>
          <w:kern w:val="0"/>
          <w:sz w:val="48"/>
          <w:szCs w:val="48"/>
        </w:rPr>
      </w:pPr>
      <w:r>
        <w:rPr>
          <w:rFonts w:hint="eastAsia" w:ascii="黑体" w:hAnsi="黑体" w:eastAsia="黑体" w:cs="黑体"/>
          <w:b/>
          <w:bCs/>
          <w:kern w:val="0"/>
          <w:sz w:val="48"/>
          <w:szCs w:val="48"/>
          <w:lang w:val="zh-CN"/>
        </w:rPr>
        <w:t>绩效自评报告</w:t>
      </w:r>
    </w:p>
    <w:p>
      <w:pPr>
        <w:jc w:val="center"/>
        <w:rPr>
          <w:rFonts w:ascii="宋体" w:hAnsi="宋体" w:eastAsia="宋体" w:cs="宋体"/>
          <w:sz w:val="24"/>
        </w:rPr>
      </w:pPr>
    </w:p>
    <w:p>
      <w:pPr>
        <w:jc w:val="center"/>
        <w:rPr>
          <w:rFonts w:ascii="宋体" w:hAnsi="宋体" w:eastAsia="宋体" w:cs="宋体"/>
          <w:b/>
          <w:bCs/>
          <w:sz w:val="28"/>
          <w:szCs w:val="28"/>
        </w:rPr>
      </w:pPr>
    </w:p>
    <w:p>
      <w:pPr>
        <w:ind w:left="560" w:firstLine="2700" w:firstLineChars="750"/>
        <w:jc w:val="left"/>
        <w:rPr>
          <w:rFonts w:ascii="宋体" w:hAnsi="宋体" w:eastAsia="宋体" w:cs="宋体"/>
          <w:sz w:val="36"/>
          <w:szCs w:val="36"/>
        </w:rPr>
      </w:pPr>
    </w:p>
    <w:p>
      <w:pPr>
        <w:jc w:val="left"/>
        <w:rPr>
          <w:rFonts w:ascii="宋体" w:hAnsi="宋体" w:eastAsia="宋体" w:cs="宋体"/>
          <w:sz w:val="36"/>
          <w:szCs w:val="36"/>
        </w:rPr>
      </w:pPr>
    </w:p>
    <w:p>
      <w:pPr>
        <w:jc w:val="left"/>
        <w:rPr>
          <w:rFonts w:ascii="宋体" w:hAnsi="宋体" w:eastAsia="宋体" w:cs="宋体"/>
          <w:sz w:val="36"/>
          <w:szCs w:val="36"/>
        </w:rPr>
      </w:pPr>
    </w:p>
    <w:p>
      <w:pPr>
        <w:ind w:left="560" w:firstLine="2700" w:firstLineChars="750"/>
        <w:jc w:val="left"/>
        <w:rPr>
          <w:rFonts w:ascii="宋体" w:hAnsi="宋体" w:eastAsia="宋体" w:cs="宋体"/>
          <w:sz w:val="36"/>
          <w:szCs w:val="36"/>
        </w:rPr>
      </w:pPr>
    </w:p>
    <w:p>
      <w:pPr>
        <w:ind w:left="560" w:firstLine="2700" w:firstLineChars="750"/>
        <w:jc w:val="left"/>
        <w:rPr>
          <w:rFonts w:ascii="宋体" w:hAnsi="宋体" w:eastAsia="宋体" w:cs="宋体"/>
          <w:sz w:val="36"/>
          <w:szCs w:val="36"/>
        </w:rPr>
      </w:pPr>
    </w:p>
    <w:p>
      <w:pPr>
        <w:ind w:left="560" w:firstLine="2700" w:firstLineChars="750"/>
        <w:jc w:val="left"/>
        <w:rPr>
          <w:rFonts w:ascii="宋体" w:hAnsi="宋体" w:eastAsia="宋体" w:cs="宋体"/>
          <w:sz w:val="36"/>
          <w:szCs w:val="36"/>
        </w:rPr>
      </w:pPr>
    </w:p>
    <w:p>
      <w:pPr>
        <w:ind w:left="560" w:firstLine="2700" w:firstLineChars="750"/>
        <w:jc w:val="center"/>
        <w:rPr>
          <w:rFonts w:ascii="宋体" w:hAnsi="宋体" w:eastAsia="宋体" w:cs="宋体"/>
          <w:sz w:val="36"/>
          <w:szCs w:val="36"/>
        </w:rPr>
      </w:pPr>
    </w:p>
    <w:p>
      <w:pPr>
        <w:rPr>
          <w:rFonts w:hint="eastAsia" w:ascii="宋体" w:hAnsi="宋体" w:eastAsia="宋体" w:cs="宋体"/>
          <w:b/>
          <w:bCs/>
          <w:szCs w:val="32"/>
        </w:rPr>
      </w:pPr>
    </w:p>
    <w:p>
      <w:pPr>
        <w:ind w:firstLine="1285" w:firstLineChars="400"/>
        <w:rPr>
          <w:rFonts w:ascii="宋体" w:hAnsi="宋体" w:eastAsia="宋体" w:cs="宋体"/>
          <w:b/>
          <w:bCs/>
          <w:szCs w:val="32"/>
        </w:rPr>
      </w:pPr>
      <w:r>
        <w:rPr>
          <w:rFonts w:hint="eastAsia" w:ascii="宋体" w:hAnsi="宋体" w:eastAsia="宋体" w:cs="宋体"/>
          <w:b/>
          <w:bCs/>
          <w:szCs w:val="32"/>
        </w:rPr>
        <w:t>绩效评价单位：湖北德佳会计师事务所（普通合伙</w:t>
      </w:r>
      <w:r>
        <w:rPr>
          <w:rFonts w:ascii="宋体" w:hAnsi="宋体" w:eastAsia="宋体" w:cs="宋体"/>
          <w:b/>
          <w:bCs/>
          <w:szCs w:val="32"/>
        </w:rPr>
        <w:t>）</w:t>
      </w:r>
    </w:p>
    <w:p>
      <w:pPr>
        <w:ind w:firstLine="964" w:firstLineChars="300"/>
        <w:jc w:val="center"/>
        <w:rPr>
          <w:rFonts w:ascii="宋体" w:hAnsi="宋体" w:cs="宋体"/>
          <w:b/>
          <w:bCs/>
          <w:szCs w:val="32"/>
        </w:rPr>
      </w:pPr>
    </w:p>
    <w:p>
      <w:pPr>
        <w:jc w:val="center"/>
        <w:rPr>
          <w:rFonts w:hint="eastAsia" w:ascii="宋体" w:hAnsi="宋体" w:eastAsia="宋体" w:cs="宋体"/>
          <w:b/>
          <w:bCs/>
          <w:szCs w:val="32"/>
        </w:rPr>
      </w:pPr>
      <w:r>
        <w:rPr>
          <w:rFonts w:hint="eastAsia" w:ascii="宋体" w:hAnsi="宋体" w:eastAsia="宋体" w:cs="宋体"/>
          <w:b/>
          <w:bCs/>
          <w:szCs w:val="32"/>
        </w:rPr>
        <w:t>二〇二</w:t>
      </w:r>
      <w:r>
        <w:rPr>
          <w:rFonts w:hint="eastAsia" w:ascii="宋体" w:hAnsi="宋体" w:eastAsia="宋体" w:cs="宋体"/>
          <w:b/>
          <w:bCs/>
          <w:szCs w:val="32"/>
          <w:lang w:eastAsia="zh-CN"/>
        </w:rPr>
        <w:t>二</w:t>
      </w:r>
      <w:r>
        <w:rPr>
          <w:rFonts w:hint="eastAsia" w:ascii="宋体" w:hAnsi="宋体" w:eastAsia="宋体" w:cs="宋体"/>
          <w:b/>
          <w:bCs/>
          <w:szCs w:val="32"/>
        </w:rPr>
        <w:t>年四月</w:t>
      </w:r>
    </w:p>
    <w:p>
      <w:pPr>
        <w:jc w:val="center"/>
        <w:rPr>
          <w:rFonts w:hint="eastAsia" w:ascii="宋体" w:hAnsi="宋体" w:eastAsia="宋体" w:cs="宋体"/>
          <w:b/>
          <w:bCs/>
          <w:szCs w:val="32"/>
        </w:rPr>
      </w:pPr>
    </w:p>
    <w:p>
      <w:pPr>
        <w:keepNext w:val="0"/>
        <w:keepLines w:val="0"/>
        <w:pageBreakBefore w:val="0"/>
        <w:widowControl w:val="0"/>
        <w:kinsoku/>
        <w:wordWrap/>
        <w:overflowPunct/>
        <w:topLinePunct w:val="0"/>
        <w:autoSpaceDE/>
        <w:autoSpaceDN/>
        <w:bidi w:val="0"/>
        <w:adjustRightInd w:val="0"/>
        <w:snapToGrid w:val="0"/>
        <w:spacing w:before="217" w:beforeLines="50" w:line="360" w:lineRule="auto"/>
        <w:jc w:val="center"/>
        <w:textAlignment w:val="auto"/>
        <w:rPr>
          <w:rFonts w:hint="eastAsia" w:ascii="宋体" w:hAnsi="宋体" w:eastAsia="宋体"/>
          <w:b/>
          <w:bCs/>
          <w:sz w:val="44"/>
          <w:szCs w:val="44"/>
          <w:lang w:eastAsia="zh-CN"/>
        </w:rPr>
      </w:pPr>
      <w:r>
        <w:rPr>
          <w:rFonts w:hint="eastAsia" w:ascii="宋体" w:hAnsi="宋体" w:eastAsia="宋体"/>
          <w:b/>
          <w:bCs/>
          <w:sz w:val="44"/>
          <w:szCs w:val="44"/>
          <w:lang w:eastAsia="zh-CN"/>
        </w:rPr>
        <w:t>2021</w:t>
      </w:r>
      <w:r>
        <w:rPr>
          <w:rFonts w:hint="eastAsia" w:ascii="宋体" w:hAnsi="宋体" w:eastAsia="宋体"/>
          <w:b/>
          <w:bCs/>
          <w:sz w:val="44"/>
          <w:szCs w:val="44"/>
        </w:rPr>
        <w:t>年</w:t>
      </w:r>
      <w:r>
        <w:rPr>
          <w:rFonts w:hint="eastAsia" w:ascii="宋体" w:hAnsi="宋体" w:eastAsia="宋体"/>
          <w:b/>
          <w:bCs/>
          <w:sz w:val="44"/>
          <w:szCs w:val="44"/>
          <w:lang w:eastAsia="zh-CN"/>
        </w:rPr>
        <w:t>智慧工地</w:t>
      </w:r>
      <w:r>
        <w:rPr>
          <w:rFonts w:ascii="宋体" w:hAnsi="宋体" w:eastAsia="宋体"/>
          <w:b/>
          <w:bCs/>
          <w:sz w:val="44"/>
          <w:szCs w:val="44"/>
        </w:rPr>
        <w:t>项目</w:t>
      </w:r>
      <w:r>
        <w:rPr>
          <w:rFonts w:hint="eastAsia" w:ascii="宋体" w:hAnsi="宋体" w:eastAsia="宋体"/>
          <w:b/>
          <w:bCs/>
          <w:sz w:val="44"/>
          <w:szCs w:val="44"/>
          <w:lang w:eastAsia="zh-CN"/>
        </w:rPr>
        <w:t>支出</w:t>
      </w:r>
    </w:p>
    <w:p>
      <w:pPr>
        <w:keepNext w:val="0"/>
        <w:keepLines w:val="0"/>
        <w:pageBreakBefore w:val="0"/>
        <w:widowControl w:val="0"/>
        <w:kinsoku/>
        <w:wordWrap/>
        <w:overflowPunct/>
        <w:topLinePunct w:val="0"/>
        <w:autoSpaceDE/>
        <w:autoSpaceDN/>
        <w:bidi w:val="0"/>
        <w:adjustRightInd w:val="0"/>
        <w:snapToGrid w:val="0"/>
        <w:spacing w:before="217" w:beforeLines="50" w:line="360" w:lineRule="auto"/>
        <w:jc w:val="center"/>
        <w:textAlignment w:val="auto"/>
        <w:rPr>
          <w:rFonts w:ascii="宋体" w:hAnsi="宋体" w:eastAsia="宋体"/>
          <w:b/>
          <w:bCs/>
          <w:sz w:val="44"/>
          <w:szCs w:val="44"/>
        </w:rPr>
      </w:pPr>
      <w:r>
        <w:rPr>
          <w:rFonts w:hint="eastAsia" w:ascii="宋体" w:hAnsi="宋体" w:eastAsia="宋体"/>
          <w:b/>
          <w:bCs/>
          <w:sz w:val="44"/>
          <w:szCs w:val="44"/>
          <w:lang w:eastAsia="zh-CN"/>
        </w:rPr>
        <w:t>绩效</w:t>
      </w:r>
      <w:r>
        <w:rPr>
          <w:rFonts w:ascii="宋体" w:hAnsi="宋体" w:eastAsia="宋体"/>
          <w:b/>
          <w:bCs/>
          <w:sz w:val="44"/>
          <w:szCs w:val="44"/>
        </w:rPr>
        <w:t>自评</w:t>
      </w:r>
      <w:r>
        <w:rPr>
          <w:rFonts w:hint="eastAsia" w:ascii="宋体" w:hAnsi="宋体" w:eastAsia="宋体"/>
          <w:b/>
          <w:bCs/>
          <w:sz w:val="44"/>
          <w:szCs w:val="44"/>
        </w:rPr>
        <w:t>报告</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宋体" w:hAnsi="宋体" w:eastAsia="宋体"/>
          <w:szCs w:val="32"/>
        </w:rPr>
      </w:pPr>
      <w:r>
        <w:rPr>
          <w:rFonts w:hint="eastAsia" w:ascii="宋体" w:hAnsi="宋体" w:eastAsia="宋体"/>
          <w:szCs w:val="32"/>
        </w:rPr>
        <w:t>根据《市财政局关于开展2021年度市本级财政支出绩效自评工作的通知》（随财函【2022】32号），随州市住房和城乡建设信息中心根据工作职能，结合单位项目支出的实际情况，在市财政局的指导下，严格按照预算绩效管理的规定，对</w:t>
      </w:r>
      <w:r>
        <w:rPr>
          <w:rFonts w:hint="eastAsia" w:ascii="宋体" w:hAnsi="宋体" w:eastAsia="宋体"/>
          <w:szCs w:val="32"/>
          <w:lang w:eastAsia="zh-CN"/>
        </w:rPr>
        <w:t>2021</w:t>
      </w:r>
      <w:r>
        <w:rPr>
          <w:rFonts w:hint="eastAsia" w:ascii="宋体" w:hAnsi="宋体" w:eastAsia="宋体"/>
          <w:szCs w:val="32"/>
        </w:rPr>
        <w:t>年度</w:t>
      </w:r>
      <w:r>
        <w:rPr>
          <w:rFonts w:hint="eastAsia" w:ascii="宋体" w:hAnsi="宋体" w:eastAsia="宋体"/>
          <w:szCs w:val="32"/>
          <w:lang w:eastAsia="zh-CN"/>
        </w:rPr>
        <w:t>智慧工地</w:t>
      </w:r>
      <w:r>
        <w:rPr>
          <w:rFonts w:hint="eastAsia" w:ascii="宋体" w:hAnsi="宋体" w:eastAsia="宋体"/>
          <w:szCs w:val="32"/>
        </w:rPr>
        <w:t>项目支出进行了认真自评,现将有关情况报告如下：</w:t>
      </w:r>
    </w:p>
    <w:p>
      <w:pPr>
        <w:keepNext w:val="0"/>
        <w:keepLines w:val="0"/>
        <w:pageBreakBefore w:val="0"/>
        <w:kinsoku/>
        <w:wordWrap/>
        <w:overflowPunct/>
        <w:topLinePunct w:val="0"/>
        <w:autoSpaceDE/>
        <w:autoSpaceDN/>
        <w:bidi w:val="0"/>
        <w:adjustRightInd w:val="0"/>
        <w:snapToGrid w:val="0"/>
        <w:spacing w:line="420" w:lineRule="auto"/>
        <w:ind w:firstLine="640" w:firstLineChars="200"/>
        <w:textAlignment w:val="auto"/>
        <w:rPr>
          <w:rFonts w:ascii="宋体" w:hAnsi="宋体" w:eastAsia="宋体"/>
          <w:szCs w:val="32"/>
        </w:rPr>
      </w:pPr>
      <w:r>
        <w:rPr>
          <w:rFonts w:ascii="宋体" w:hAnsi="宋体" w:eastAsia="宋体"/>
          <w:szCs w:val="32"/>
        </w:rPr>
        <w:t>一、自评结论</w:t>
      </w:r>
    </w:p>
    <w:p>
      <w:pPr>
        <w:keepNext w:val="0"/>
        <w:keepLines w:val="0"/>
        <w:pageBreakBefore w:val="0"/>
        <w:kinsoku/>
        <w:wordWrap/>
        <w:overflowPunct/>
        <w:topLinePunct w:val="0"/>
        <w:autoSpaceDE/>
        <w:autoSpaceDN/>
        <w:bidi w:val="0"/>
        <w:adjustRightInd w:val="0"/>
        <w:snapToGrid w:val="0"/>
        <w:spacing w:line="420" w:lineRule="auto"/>
        <w:ind w:firstLine="640" w:firstLineChars="200"/>
        <w:textAlignment w:val="auto"/>
        <w:rPr>
          <w:rFonts w:ascii="宋体" w:hAnsi="宋体" w:eastAsia="宋体"/>
          <w:szCs w:val="32"/>
        </w:rPr>
      </w:pPr>
      <w:r>
        <w:rPr>
          <w:rFonts w:ascii="宋体" w:hAnsi="宋体" w:eastAsia="宋体"/>
          <w:szCs w:val="32"/>
        </w:rPr>
        <w:t>（一）自评得分</w:t>
      </w:r>
      <w:r>
        <w:rPr>
          <w:rFonts w:hint="eastAsia" w:ascii="宋体" w:hAnsi="宋体" w:eastAsia="宋体"/>
          <w:szCs w:val="32"/>
        </w:rPr>
        <w:t>：</w:t>
      </w:r>
      <w:r>
        <w:rPr>
          <w:rFonts w:hint="eastAsia" w:ascii="宋体" w:hAnsi="宋体" w:eastAsia="宋体"/>
          <w:szCs w:val="32"/>
          <w:lang w:val="en-US" w:eastAsia="zh-CN"/>
        </w:rPr>
        <w:t>8</w:t>
      </w:r>
      <w:r>
        <w:rPr>
          <w:rFonts w:ascii="宋体" w:hAnsi="宋体" w:eastAsia="宋体"/>
          <w:szCs w:val="32"/>
        </w:rPr>
        <w:t>5</w:t>
      </w:r>
      <w:r>
        <w:rPr>
          <w:rFonts w:hint="eastAsia" w:ascii="宋体" w:hAnsi="宋体" w:eastAsia="宋体"/>
          <w:szCs w:val="32"/>
        </w:rPr>
        <w:t>.</w:t>
      </w:r>
      <w:r>
        <w:rPr>
          <w:rFonts w:hint="eastAsia" w:ascii="宋体" w:hAnsi="宋体" w:eastAsia="宋体"/>
          <w:szCs w:val="32"/>
          <w:lang w:val="en-US" w:eastAsia="zh-CN"/>
        </w:rPr>
        <w:t>51</w:t>
      </w:r>
      <w:r>
        <w:rPr>
          <w:rFonts w:hint="eastAsia" w:ascii="宋体" w:hAnsi="宋体" w:eastAsia="宋体"/>
          <w:szCs w:val="32"/>
        </w:rPr>
        <w:t>分</w:t>
      </w:r>
    </w:p>
    <w:p>
      <w:pPr>
        <w:keepNext w:val="0"/>
        <w:keepLines w:val="0"/>
        <w:pageBreakBefore w:val="0"/>
        <w:kinsoku/>
        <w:wordWrap/>
        <w:overflowPunct/>
        <w:topLinePunct w:val="0"/>
        <w:autoSpaceDE/>
        <w:autoSpaceDN/>
        <w:bidi w:val="0"/>
        <w:adjustRightInd w:val="0"/>
        <w:snapToGrid w:val="0"/>
        <w:spacing w:line="420" w:lineRule="auto"/>
        <w:ind w:firstLine="640" w:firstLineChars="200"/>
        <w:textAlignment w:val="auto"/>
        <w:rPr>
          <w:rFonts w:ascii="宋体" w:hAnsi="宋体" w:eastAsia="宋体"/>
          <w:szCs w:val="32"/>
        </w:rPr>
      </w:pPr>
      <w:r>
        <w:rPr>
          <w:rFonts w:ascii="宋体" w:hAnsi="宋体" w:eastAsia="宋体"/>
          <w:szCs w:val="32"/>
        </w:rPr>
        <w:t>（二）绩效目标完成情况</w:t>
      </w:r>
    </w:p>
    <w:p>
      <w:pPr>
        <w:keepNext w:val="0"/>
        <w:keepLines w:val="0"/>
        <w:pageBreakBefore w:val="0"/>
        <w:kinsoku/>
        <w:wordWrap/>
        <w:overflowPunct/>
        <w:topLinePunct w:val="0"/>
        <w:autoSpaceDE/>
        <w:autoSpaceDN/>
        <w:bidi w:val="0"/>
        <w:adjustRightInd w:val="0"/>
        <w:snapToGrid w:val="0"/>
        <w:spacing w:line="420" w:lineRule="auto"/>
        <w:ind w:firstLine="640" w:firstLineChars="200"/>
        <w:textAlignment w:val="auto"/>
        <w:rPr>
          <w:rFonts w:ascii="宋体" w:hAnsi="宋体" w:eastAsia="宋体"/>
          <w:szCs w:val="32"/>
        </w:rPr>
      </w:pPr>
      <w:r>
        <w:rPr>
          <w:rFonts w:ascii="宋体" w:hAnsi="宋体" w:eastAsia="宋体"/>
          <w:szCs w:val="32"/>
        </w:rPr>
        <w:t>1</w:t>
      </w:r>
      <w:r>
        <w:rPr>
          <w:rFonts w:hint="eastAsia" w:ascii="宋体" w:hAnsi="宋体" w:eastAsia="宋体"/>
          <w:szCs w:val="32"/>
        </w:rPr>
        <w:t>、</w:t>
      </w:r>
      <w:r>
        <w:rPr>
          <w:rFonts w:ascii="宋体" w:hAnsi="宋体" w:eastAsia="宋体"/>
          <w:szCs w:val="32"/>
        </w:rPr>
        <w:t>执行率情况</w:t>
      </w:r>
    </w:p>
    <w:p>
      <w:pPr>
        <w:keepNext w:val="0"/>
        <w:keepLines w:val="0"/>
        <w:pageBreakBefore w:val="0"/>
        <w:kinsoku/>
        <w:wordWrap/>
        <w:overflowPunct/>
        <w:topLinePunct w:val="0"/>
        <w:autoSpaceDE/>
        <w:autoSpaceDN/>
        <w:bidi w:val="0"/>
        <w:adjustRightInd w:val="0"/>
        <w:snapToGrid w:val="0"/>
        <w:spacing w:line="420" w:lineRule="auto"/>
        <w:ind w:firstLine="640" w:firstLineChars="200"/>
        <w:textAlignment w:val="auto"/>
        <w:rPr>
          <w:rFonts w:ascii="宋体" w:hAnsi="宋体" w:eastAsia="宋体"/>
          <w:szCs w:val="32"/>
        </w:rPr>
      </w:pPr>
      <w:r>
        <w:rPr>
          <w:rFonts w:hint="eastAsia" w:ascii="宋体" w:hAnsi="宋体" w:eastAsia="宋体"/>
          <w:szCs w:val="32"/>
          <w:lang w:eastAsia="zh-CN"/>
        </w:rPr>
        <w:t>2021</w:t>
      </w:r>
      <w:r>
        <w:rPr>
          <w:rFonts w:hint="eastAsia" w:ascii="宋体" w:hAnsi="宋体" w:eastAsia="宋体"/>
          <w:szCs w:val="32"/>
        </w:rPr>
        <w:t>年</w:t>
      </w:r>
      <w:r>
        <w:rPr>
          <w:rFonts w:hint="eastAsia" w:ascii="宋体" w:hAnsi="宋体" w:eastAsia="宋体"/>
          <w:szCs w:val="32"/>
          <w:lang w:eastAsia="zh-CN"/>
        </w:rPr>
        <w:t>智慧工地</w:t>
      </w:r>
      <w:r>
        <w:rPr>
          <w:rFonts w:ascii="宋体" w:hAnsi="宋体" w:eastAsia="宋体"/>
          <w:szCs w:val="32"/>
        </w:rPr>
        <w:t>项目</w:t>
      </w:r>
      <w:r>
        <w:rPr>
          <w:rFonts w:hint="eastAsia" w:ascii="宋体" w:hAnsi="宋体" w:eastAsia="宋体"/>
          <w:szCs w:val="32"/>
        </w:rPr>
        <w:t>预算执行率为</w:t>
      </w:r>
      <w:r>
        <w:rPr>
          <w:rFonts w:hint="eastAsia" w:ascii="宋体" w:hAnsi="宋体" w:eastAsia="宋体"/>
          <w:szCs w:val="32"/>
          <w:lang w:val="en-US" w:eastAsia="zh-CN"/>
        </w:rPr>
        <w:t>27</w:t>
      </w:r>
      <w:r>
        <w:rPr>
          <w:rFonts w:hint="eastAsia" w:ascii="宋体" w:hAnsi="宋体" w:eastAsia="宋体"/>
          <w:szCs w:val="32"/>
        </w:rPr>
        <w:t>.</w:t>
      </w:r>
      <w:r>
        <w:rPr>
          <w:rFonts w:hint="eastAsia" w:ascii="宋体" w:hAnsi="宋体" w:eastAsia="宋体"/>
          <w:szCs w:val="32"/>
          <w:lang w:val="en-US" w:eastAsia="zh-CN"/>
        </w:rPr>
        <w:t>56</w:t>
      </w:r>
      <w:r>
        <w:rPr>
          <w:rFonts w:hint="eastAsia" w:ascii="宋体" w:hAnsi="宋体" w:eastAsia="宋体"/>
          <w:szCs w:val="32"/>
        </w:rPr>
        <w:t>%。</w:t>
      </w:r>
      <w:r>
        <w:rPr>
          <w:rFonts w:hint="eastAsia" w:ascii="宋体" w:hAnsi="宋体" w:eastAsia="宋体"/>
          <w:szCs w:val="32"/>
          <w:lang w:eastAsia="zh-CN"/>
        </w:rPr>
        <w:t>2021</w:t>
      </w:r>
      <w:r>
        <w:rPr>
          <w:rFonts w:hint="eastAsia" w:ascii="宋体" w:hAnsi="宋体" w:eastAsia="宋体"/>
          <w:szCs w:val="32"/>
        </w:rPr>
        <w:t>年</w:t>
      </w:r>
      <w:r>
        <w:rPr>
          <w:rFonts w:hint="eastAsia" w:ascii="宋体" w:hAnsi="宋体" w:eastAsia="宋体"/>
          <w:szCs w:val="32"/>
          <w:lang w:eastAsia="zh-CN"/>
        </w:rPr>
        <w:t>智慧工地</w:t>
      </w:r>
      <w:r>
        <w:rPr>
          <w:rFonts w:hint="eastAsia" w:ascii="宋体" w:hAnsi="宋体" w:eastAsia="宋体"/>
          <w:szCs w:val="32"/>
        </w:rPr>
        <w:t>项目年初预算</w:t>
      </w:r>
      <w:r>
        <w:rPr>
          <w:rFonts w:hint="eastAsia" w:ascii="宋体" w:hAnsi="宋体" w:eastAsia="宋体"/>
          <w:szCs w:val="32"/>
          <w:lang w:val="en-US" w:eastAsia="zh-CN"/>
        </w:rPr>
        <w:t>77</w:t>
      </w:r>
      <w:r>
        <w:rPr>
          <w:rFonts w:hint="eastAsia" w:ascii="宋体" w:hAnsi="宋体" w:eastAsia="宋体"/>
          <w:szCs w:val="32"/>
        </w:rPr>
        <w:t>万元，财政拨款</w:t>
      </w:r>
      <w:r>
        <w:rPr>
          <w:rFonts w:hint="eastAsia" w:ascii="宋体" w:hAnsi="宋体" w:eastAsia="宋体"/>
          <w:szCs w:val="32"/>
          <w:lang w:val="en-US" w:eastAsia="zh-CN"/>
        </w:rPr>
        <w:t>0</w:t>
      </w:r>
      <w:r>
        <w:rPr>
          <w:rFonts w:hint="eastAsia" w:ascii="宋体" w:hAnsi="宋体" w:eastAsia="宋体"/>
          <w:szCs w:val="32"/>
        </w:rPr>
        <w:t>万元，</w:t>
      </w:r>
      <w:r>
        <w:rPr>
          <w:rFonts w:hint="eastAsia" w:ascii="宋体" w:hAnsi="宋体" w:eastAsia="宋体"/>
          <w:szCs w:val="32"/>
          <w:lang w:eastAsia="zh-CN"/>
        </w:rPr>
        <w:t>2021</w:t>
      </w:r>
      <w:r>
        <w:rPr>
          <w:rFonts w:hint="eastAsia" w:ascii="宋体" w:hAnsi="宋体" w:eastAsia="宋体"/>
          <w:szCs w:val="32"/>
        </w:rPr>
        <w:t>年项目实际发生额为</w:t>
      </w:r>
      <w:r>
        <w:rPr>
          <w:rFonts w:hint="eastAsia" w:ascii="宋体" w:hAnsi="宋体" w:eastAsia="宋体"/>
          <w:szCs w:val="32"/>
          <w:lang w:val="en-US" w:eastAsia="zh-CN"/>
        </w:rPr>
        <w:t>21.22</w:t>
      </w:r>
      <w:r>
        <w:rPr>
          <w:rFonts w:hint="eastAsia" w:ascii="宋体" w:hAnsi="宋体" w:eastAsia="宋体"/>
          <w:szCs w:val="32"/>
        </w:rPr>
        <w:t>万元，预算执行率</w:t>
      </w:r>
      <w:r>
        <w:rPr>
          <w:rFonts w:hint="eastAsia" w:ascii="宋体" w:hAnsi="宋体" w:eastAsia="宋体"/>
          <w:szCs w:val="32"/>
          <w:lang w:val="en-US" w:eastAsia="zh-CN"/>
        </w:rPr>
        <w:t>27</w:t>
      </w:r>
      <w:r>
        <w:rPr>
          <w:rFonts w:hint="eastAsia" w:ascii="宋体" w:hAnsi="宋体" w:eastAsia="宋体"/>
          <w:szCs w:val="32"/>
        </w:rPr>
        <w:t>.</w:t>
      </w:r>
      <w:r>
        <w:rPr>
          <w:rFonts w:hint="eastAsia" w:ascii="宋体" w:hAnsi="宋体" w:eastAsia="宋体"/>
          <w:szCs w:val="32"/>
          <w:lang w:val="en-US" w:eastAsia="zh-CN"/>
        </w:rPr>
        <w:t>56</w:t>
      </w:r>
      <w:r>
        <w:rPr>
          <w:rFonts w:hint="eastAsia" w:ascii="宋体" w:hAnsi="宋体" w:eastAsia="宋体"/>
          <w:szCs w:val="32"/>
        </w:rPr>
        <w:t>%。</w:t>
      </w:r>
    </w:p>
    <w:p>
      <w:pPr>
        <w:keepNext w:val="0"/>
        <w:keepLines w:val="0"/>
        <w:pageBreakBefore w:val="0"/>
        <w:kinsoku/>
        <w:wordWrap/>
        <w:overflowPunct/>
        <w:topLinePunct w:val="0"/>
        <w:autoSpaceDE/>
        <w:autoSpaceDN/>
        <w:bidi w:val="0"/>
        <w:adjustRightInd w:val="0"/>
        <w:snapToGrid w:val="0"/>
        <w:spacing w:line="420" w:lineRule="auto"/>
        <w:ind w:firstLine="640" w:firstLineChars="200"/>
        <w:textAlignment w:val="auto"/>
        <w:rPr>
          <w:rFonts w:ascii="宋体" w:hAnsi="宋体" w:eastAsia="宋体"/>
          <w:szCs w:val="32"/>
        </w:rPr>
      </w:pPr>
      <w:r>
        <w:rPr>
          <w:rFonts w:ascii="宋体" w:hAnsi="宋体" w:eastAsia="宋体"/>
          <w:szCs w:val="32"/>
        </w:rPr>
        <w:t>2</w:t>
      </w:r>
      <w:r>
        <w:rPr>
          <w:rFonts w:hint="eastAsia" w:ascii="宋体" w:hAnsi="宋体" w:eastAsia="宋体"/>
          <w:szCs w:val="32"/>
        </w:rPr>
        <w:t>、</w:t>
      </w:r>
      <w:r>
        <w:rPr>
          <w:rFonts w:ascii="宋体" w:hAnsi="宋体" w:eastAsia="宋体"/>
          <w:szCs w:val="32"/>
        </w:rPr>
        <w:t>完成的绩效目标</w:t>
      </w:r>
    </w:p>
    <w:p>
      <w:pPr>
        <w:keepNext w:val="0"/>
        <w:keepLines w:val="0"/>
        <w:pageBreakBefore w:val="0"/>
        <w:kinsoku/>
        <w:wordWrap/>
        <w:overflowPunct/>
        <w:topLinePunct w:val="0"/>
        <w:autoSpaceDE/>
        <w:autoSpaceDN/>
        <w:bidi w:val="0"/>
        <w:adjustRightInd w:val="0"/>
        <w:snapToGrid w:val="0"/>
        <w:spacing w:line="420" w:lineRule="auto"/>
        <w:ind w:firstLine="640" w:firstLineChars="200"/>
        <w:textAlignment w:val="auto"/>
        <w:rPr>
          <w:rFonts w:ascii="宋体" w:hAnsi="宋体" w:eastAsia="宋体"/>
          <w:szCs w:val="32"/>
        </w:rPr>
      </w:pPr>
      <w:r>
        <w:rPr>
          <w:rFonts w:hint="eastAsia" w:ascii="宋体" w:hAnsi="宋体" w:eastAsia="宋体"/>
          <w:szCs w:val="32"/>
        </w:rPr>
        <w:t>数量指标：</w:t>
      </w:r>
    </w:p>
    <w:p>
      <w:pPr>
        <w:keepNext w:val="0"/>
        <w:keepLines w:val="0"/>
        <w:pageBreakBefore w:val="0"/>
        <w:kinsoku/>
        <w:wordWrap/>
        <w:overflowPunct/>
        <w:topLinePunct w:val="0"/>
        <w:autoSpaceDE/>
        <w:autoSpaceDN/>
        <w:bidi w:val="0"/>
        <w:adjustRightInd w:val="0"/>
        <w:snapToGrid w:val="0"/>
        <w:spacing w:line="420" w:lineRule="auto"/>
        <w:ind w:firstLine="640" w:firstLineChars="200"/>
        <w:textAlignment w:val="auto"/>
        <w:rPr>
          <w:rFonts w:ascii="宋体" w:hAnsi="宋体" w:eastAsia="宋体"/>
          <w:szCs w:val="32"/>
        </w:rPr>
      </w:pPr>
      <w:r>
        <w:rPr>
          <w:rFonts w:hint="eastAsia" w:ascii="宋体" w:hAnsi="宋体" w:eastAsia="宋体"/>
          <w:szCs w:val="32"/>
        </w:rPr>
        <w:t>（1）智慧工地平台试运行，选取四处做为建设试点。</w:t>
      </w:r>
    </w:p>
    <w:p>
      <w:pPr>
        <w:keepNext w:val="0"/>
        <w:keepLines w:val="0"/>
        <w:pageBreakBefore w:val="0"/>
        <w:kinsoku/>
        <w:wordWrap/>
        <w:overflowPunct/>
        <w:topLinePunct w:val="0"/>
        <w:autoSpaceDE/>
        <w:autoSpaceDN/>
        <w:bidi w:val="0"/>
        <w:adjustRightInd w:val="0"/>
        <w:snapToGrid w:val="0"/>
        <w:spacing w:line="420" w:lineRule="auto"/>
        <w:ind w:firstLine="640" w:firstLineChars="200"/>
        <w:textAlignment w:val="auto"/>
        <w:rPr>
          <w:rFonts w:hint="eastAsia" w:ascii="宋体" w:hAnsi="宋体" w:eastAsia="宋体"/>
          <w:szCs w:val="32"/>
        </w:rPr>
      </w:pPr>
      <w:r>
        <w:rPr>
          <w:rFonts w:hint="eastAsia" w:ascii="宋体" w:hAnsi="宋体" w:eastAsia="宋体"/>
          <w:szCs w:val="32"/>
        </w:rPr>
        <w:t>质量指标：</w:t>
      </w:r>
    </w:p>
    <w:p>
      <w:pPr>
        <w:keepNext w:val="0"/>
        <w:keepLines w:val="0"/>
        <w:pageBreakBefore w:val="0"/>
        <w:numPr>
          <w:ilvl w:val="0"/>
          <w:numId w:val="1"/>
        </w:numPr>
        <w:kinsoku/>
        <w:wordWrap/>
        <w:overflowPunct/>
        <w:topLinePunct w:val="0"/>
        <w:autoSpaceDE/>
        <w:autoSpaceDN/>
        <w:bidi w:val="0"/>
        <w:adjustRightInd w:val="0"/>
        <w:snapToGrid w:val="0"/>
        <w:spacing w:line="420" w:lineRule="auto"/>
        <w:ind w:firstLine="640" w:firstLineChars="200"/>
        <w:textAlignment w:val="auto"/>
        <w:rPr>
          <w:rFonts w:ascii="宋体" w:hAnsi="宋体" w:eastAsia="宋体"/>
          <w:szCs w:val="32"/>
        </w:rPr>
      </w:pPr>
      <w:r>
        <w:rPr>
          <w:rFonts w:hint="eastAsia" w:ascii="宋体" w:hAnsi="宋体" w:eastAsia="宋体"/>
          <w:szCs w:val="32"/>
        </w:rPr>
        <w:t>制定《随州市智慧工地建设实施方案（试行）》</w:t>
      </w:r>
      <w:r>
        <w:rPr>
          <w:rFonts w:ascii="宋体" w:hAnsi="宋体" w:eastAsia="宋体"/>
          <w:szCs w:val="32"/>
        </w:rPr>
        <w:t>。</w:t>
      </w:r>
    </w:p>
    <w:p>
      <w:pPr>
        <w:keepNext w:val="0"/>
        <w:keepLines w:val="0"/>
        <w:pageBreakBefore w:val="0"/>
        <w:numPr>
          <w:ilvl w:val="0"/>
          <w:numId w:val="1"/>
        </w:numPr>
        <w:kinsoku/>
        <w:wordWrap/>
        <w:overflowPunct/>
        <w:topLinePunct w:val="0"/>
        <w:autoSpaceDE/>
        <w:autoSpaceDN/>
        <w:bidi w:val="0"/>
        <w:adjustRightInd w:val="0"/>
        <w:snapToGrid w:val="0"/>
        <w:spacing w:line="420" w:lineRule="auto"/>
        <w:ind w:firstLine="640" w:firstLineChars="200"/>
        <w:textAlignment w:val="auto"/>
        <w:rPr>
          <w:rFonts w:ascii="宋体" w:hAnsi="宋体" w:eastAsia="宋体"/>
          <w:szCs w:val="32"/>
        </w:rPr>
      </w:pPr>
      <w:r>
        <w:rPr>
          <w:rFonts w:hint="eastAsia" w:ascii="宋体" w:hAnsi="宋体" w:eastAsia="宋体"/>
          <w:szCs w:val="32"/>
        </w:rPr>
        <w:t>制定《随州市智慧工地建设技术指导标准》</w:t>
      </w:r>
      <w:r>
        <w:rPr>
          <w:rFonts w:hint="eastAsia" w:ascii="宋体" w:hAnsi="宋体" w:eastAsia="宋体"/>
          <w:szCs w:val="32"/>
          <w:lang w:eastAsia="zh-CN"/>
        </w:rPr>
        <w:t>。</w:t>
      </w:r>
    </w:p>
    <w:p>
      <w:pPr>
        <w:keepNext w:val="0"/>
        <w:keepLines w:val="0"/>
        <w:pageBreakBefore w:val="0"/>
        <w:widowControl/>
        <w:kinsoku/>
        <w:wordWrap/>
        <w:overflowPunct/>
        <w:topLinePunct w:val="0"/>
        <w:autoSpaceDE/>
        <w:autoSpaceDN/>
        <w:bidi w:val="0"/>
        <w:adjustRightInd w:val="0"/>
        <w:snapToGrid w:val="0"/>
        <w:spacing w:line="420" w:lineRule="auto"/>
        <w:ind w:firstLine="640" w:firstLineChars="200"/>
        <w:jc w:val="left"/>
        <w:textAlignment w:val="auto"/>
        <w:rPr>
          <w:rFonts w:hint="eastAsia" w:ascii="宋体" w:hAnsi="宋体" w:eastAsia="宋体"/>
          <w:szCs w:val="32"/>
        </w:rPr>
      </w:pPr>
      <w:r>
        <w:rPr>
          <w:rFonts w:hint="eastAsia" w:ascii="宋体" w:hAnsi="宋体" w:eastAsia="宋体"/>
          <w:szCs w:val="32"/>
          <w:lang w:eastAsia="zh-CN"/>
        </w:rPr>
        <w:t>效益指标</w:t>
      </w:r>
      <w:r>
        <w:rPr>
          <w:rFonts w:hint="eastAsia" w:ascii="宋体" w:hAnsi="宋体" w:eastAsia="宋体"/>
          <w:szCs w:val="32"/>
        </w:rPr>
        <w:t>：</w:t>
      </w:r>
    </w:p>
    <w:p>
      <w:pPr>
        <w:keepNext w:val="0"/>
        <w:keepLines w:val="0"/>
        <w:pageBreakBefore w:val="0"/>
        <w:widowControl/>
        <w:kinsoku/>
        <w:wordWrap/>
        <w:overflowPunct/>
        <w:topLinePunct w:val="0"/>
        <w:autoSpaceDE/>
        <w:autoSpaceDN/>
        <w:bidi w:val="0"/>
        <w:adjustRightInd w:val="0"/>
        <w:snapToGrid w:val="0"/>
        <w:spacing w:line="420" w:lineRule="auto"/>
        <w:ind w:firstLine="640" w:firstLineChars="200"/>
        <w:jc w:val="left"/>
        <w:textAlignment w:val="auto"/>
        <w:rPr>
          <w:rFonts w:hint="eastAsia" w:ascii="宋体" w:hAnsi="宋体" w:eastAsia="宋体"/>
          <w:szCs w:val="32"/>
          <w:lang w:eastAsia="zh-CN"/>
        </w:rPr>
      </w:pPr>
      <w:r>
        <w:rPr>
          <w:rFonts w:hint="eastAsia" w:ascii="宋体" w:hAnsi="宋体" w:eastAsia="宋体"/>
          <w:szCs w:val="32"/>
        </w:rPr>
        <w:t>构建覆盖“主管部门、企业、项目”三级智慧监管服务体系，促进互联网+、大数据、物联网、人工智能同建筑业深度融合推进建筑业管理向信息化、智能化、精细化方向发展</w:t>
      </w:r>
      <w:r>
        <w:rPr>
          <w:rFonts w:hint="eastAsia" w:ascii="宋体" w:hAnsi="宋体" w:eastAsia="宋体"/>
          <w:szCs w:val="32"/>
          <w:lang w:eastAsia="zh-CN"/>
        </w:rPr>
        <w:t>。</w:t>
      </w:r>
    </w:p>
    <w:p>
      <w:pPr>
        <w:keepNext w:val="0"/>
        <w:keepLines w:val="0"/>
        <w:pageBreakBefore w:val="0"/>
        <w:widowControl/>
        <w:numPr>
          <w:ilvl w:val="0"/>
          <w:numId w:val="2"/>
        </w:numPr>
        <w:kinsoku/>
        <w:wordWrap/>
        <w:overflowPunct/>
        <w:topLinePunct w:val="0"/>
        <w:autoSpaceDE/>
        <w:autoSpaceDN/>
        <w:bidi w:val="0"/>
        <w:adjustRightInd w:val="0"/>
        <w:snapToGrid w:val="0"/>
        <w:spacing w:line="420" w:lineRule="auto"/>
        <w:ind w:firstLine="640" w:firstLineChars="200"/>
        <w:jc w:val="left"/>
        <w:textAlignment w:val="auto"/>
        <w:rPr>
          <w:rFonts w:hint="default" w:ascii="宋体" w:hAnsi="宋体" w:eastAsia="宋体"/>
          <w:szCs w:val="32"/>
          <w:lang w:val="en-US" w:eastAsia="zh-CN"/>
        </w:rPr>
      </w:pPr>
      <w:r>
        <w:rPr>
          <w:rFonts w:hint="eastAsia" w:ascii="宋体" w:hAnsi="宋体" w:eastAsia="宋体"/>
          <w:szCs w:val="32"/>
          <w:lang w:val="en-US" w:eastAsia="zh-CN"/>
        </w:rPr>
        <w:t>未完成的绩效目标</w:t>
      </w:r>
    </w:p>
    <w:p>
      <w:pPr>
        <w:keepNext w:val="0"/>
        <w:keepLines w:val="0"/>
        <w:pageBreakBefore w:val="0"/>
        <w:widowControl/>
        <w:numPr>
          <w:numId w:val="0"/>
        </w:numPr>
        <w:kinsoku/>
        <w:wordWrap/>
        <w:overflowPunct/>
        <w:topLinePunct w:val="0"/>
        <w:autoSpaceDE/>
        <w:autoSpaceDN/>
        <w:bidi w:val="0"/>
        <w:adjustRightInd w:val="0"/>
        <w:snapToGrid w:val="0"/>
        <w:spacing w:line="420" w:lineRule="auto"/>
        <w:jc w:val="left"/>
        <w:textAlignment w:val="auto"/>
        <w:rPr>
          <w:rFonts w:hint="default" w:ascii="宋体" w:hAnsi="宋体" w:eastAsia="宋体"/>
          <w:szCs w:val="32"/>
          <w:lang w:val="en-US" w:eastAsia="zh-CN"/>
        </w:rPr>
      </w:pPr>
      <w:r>
        <w:rPr>
          <w:rFonts w:hint="eastAsia" w:ascii="宋体" w:hAnsi="宋体" w:eastAsia="宋体"/>
          <w:szCs w:val="32"/>
          <w:lang w:val="en-US" w:eastAsia="zh-CN"/>
        </w:rPr>
        <w:t xml:space="preserve">    暂没有未完成的绩效目标。</w:t>
      </w:r>
    </w:p>
    <w:p>
      <w:pPr>
        <w:keepNext w:val="0"/>
        <w:keepLines w:val="0"/>
        <w:pageBreakBefore w:val="0"/>
        <w:kinsoku/>
        <w:wordWrap/>
        <w:overflowPunct/>
        <w:topLinePunct w:val="0"/>
        <w:autoSpaceDE/>
        <w:autoSpaceDN/>
        <w:bidi w:val="0"/>
        <w:adjustRightInd w:val="0"/>
        <w:snapToGrid w:val="0"/>
        <w:spacing w:line="420" w:lineRule="auto"/>
        <w:ind w:firstLine="640" w:firstLineChars="200"/>
        <w:textAlignment w:val="auto"/>
        <w:rPr>
          <w:rFonts w:ascii="宋体" w:hAnsi="宋体" w:eastAsia="宋体"/>
          <w:szCs w:val="32"/>
        </w:rPr>
      </w:pPr>
      <w:r>
        <w:rPr>
          <w:rFonts w:ascii="宋体" w:hAnsi="宋体" w:eastAsia="宋体"/>
          <w:szCs w:val="32"/>
        </w:rPr>
        <w:t>（三）存在的问题和原因</w:t>
      </w:r>
    </w:p>
    <w:p>
      <w:pPr>
        <w:keepNext w:val="0"/>
        <w:keepLines w:val="0"/>
        <w:pageBreakBefore w:val="0"/>
        <w:kinsoku/>
        <w:wordWrap/>
        <w:overflowPunct/>
        <w:topLinePunct w:val="0"/>
        <w:autoSpaceDE/>
        <w:autoSpaceDN/>
        <w:bidi w:val="0"/>
        <w:adjustRightInd w:val="0"/>
        <w:snapToGrid w:val="0"/>
        <w:spacing w:line="420" w:lineRule="auto"/>
        <w:ind w:firstLine="640" w:firstLineChars="200"/>
        <w:textAlignment w:val="auto"/>
        <w:rPr>
          <w:rFonts w:ascii="宋体" w:hAnsi="宋体" w:eastAsia="宋体"/>
          <w:szCs w:val="32"/>
        </w:rPr>
      </w:pPr>
      <w:r>
        <w:rPr>
          <w:rFonts w:hint="eastAsia" w:ascii="宋体" w:hAnsi="宋体" w:eastAsia="宋体"/>
          <w:szCs w:val="32"/>
          <w:lang w:eastAsia="zh-CN"/>
        </w:rPr>
        <w:t>智慧工地</w:t>
      </w:r>
      <w:r>
        <w:rPr>
          <w:rFonts w:ascii="宋体" w:hAnsi="宋体" w:eastAsia="宋体"/>
          <w:szCs w:val="32"/>
        </w:rPr>
        <w:t>项目</w:t>
      </w:r>
      <w:r>
        <w:rPr>
          <w:rFonts w:hint="eastAsia" w:ascii="宋体" w:hAnsi="宋体" w:eastAsia="宋体"/>
          <w:szCs w:val="32"/>
        </w:rPr>
        <w:t>属于常年性项目，涉及面广且复杂，所以导致预算执行过程中出现偏差。</w:t>
      </w:r>
    </w:p>
    <w:p>
      <w:pPr>
        <w:keepNext w:val="0"/>
        <w:keepLines w:val="0"/>
        <w:pageBreakBefore w:val="0"/>
        <w:kinsoku/>
        <w:wordWrap/>
        <w:overflowPunct/>
        <w:topLinePunct w:val="0"/>
        <w:autoSpaceDE/>
        <w:autoSpaceDN/>
        <w:bidi w:val="0"/>
        <w:adjustRightInd w:val="0"/>
        <w:snapToGrid w:val="0"/>
        <w:spacing w:line="420" w:lineRule="auto"/>
        <w:ind w:firstLine="640" w:firstLineChars="200"/>
        <w:textAlignment w:val="auto"/>
        <w:rPr>
          <w:rFonts w:ascii="宋体" w:hAnsi="宋体" w:eastAsia="宋体"/>
          <w:szCs w:val="32"/>
        </w:rPr>
      </w:pPr>
      <w:r>
        <w:rPr>
          <w:rFonts w:ascii="宋体" w:hAnsi="宋体" w:eastAsia="宋体"/>
          <w:szCs w:val="32"/>
        </w:rPr>
        <w:t>（四）下一步拟改进措施</w:t>
      </w:r>
    </w:p>
    <w:p>
      <w:pPr>
        <w:keepNext w:val="0"/>
        <w:keepLines w:val="0"/>
        <w:pageBreakBefore w:val="0"/>
        <w:kinsoku/>
        <w:wordWrap/>
        <w:overflowPunct/>
        <w:topLinePunct w:val="0"/>
        <w:autoSpaceDE/>
        <w:autoSpaceDN/>
        <w:bidi w:val="0"/>
        <w:adjustRightInd w:val="0"/>
        <w:snapToGrid w:val="0"/>
        <w:spacing w:line="420" w:lineRule="auto"/>
        <w:ind w:firstLine="640" w:firstLineChars="200"/>
        <w:jc w:val="left"/>
        <w:textAlignment w:val="auto"/>
        <w:rPr>
          <w:rFonts w:ascii="宋体" w:hAnsi="宋体" w:eastAsia="宋体"/>
          <w:szCs w:val="32"/>
        </w:rPr>
      </w:pPr>
      <w:r>
        <w:rPr>
          <w:rFonts w:hint="eastAsia" w:ascii="宋体" w:hAnsi="宋体" w:eastAsia="宋体"/>
          <w:szCs w:val="32"/>
        </w:rPr>
        <w:t>做好预算和决算的编制工作，提高专业水准。</w:t>
      </w:r>
      <w:r>
        <w:rPr>
          <w:rFonts w:hint="eastAsia" w:ascii="宋体" w:hAnsi="宋体" w:eastAsia="宋体"/>
          <w:szCs w:val="32"/>
          <w:lang w:eastAsia="zh-CN"/>
        </w:rPr>
        <w:t>2021</w:t>
      </w:r>
      <w:r>
        <w:rPr>
          <w:rFonts w:hint="eastAsia" w:ascii="宋体" w:hAnsi="宋体" w:eastAsia="宋体"/>
          <w:szCs w:val="32"/>
        </w:rPr>
        <w:t>年决算总收支</w:t>
      </w:r>
      <w:r>
        <w:rPr>
          <w:rFonts w:hint="eastAsia" w:ascii="宋体" w:hAnsi="宋体" w:eastAsia="宋体"/>
          <w:szCs w:val="32"/>
          <w:lang w:eastAsia="zh-CN"/>
        </w:rPr>
        <w:t>低于</w:t>
      </w:r>
      <w:r>
        <w:rPr>
          <w:rFonts w:hint="eastAsia" w:ascii="宋体" w:hAnsi="宋体" w:eastAsia="宋体"/>
          <w:szCs w:val="32"/>
        </w:rPr>
        <w:t>年初预算安排，特别是项目支出预算编制不够明确和细化，实际支出经济科目与预算不匹配。建议按照新《预算法》及其实施条例的相关规定，按政策规定及本部门的发展规划，结合上一年度预算执行情况和本年度预算收支变化因素，科学、合理地编制本年预算草案，避免项目支出与基本支出划分不准或预算支出与实际执行出现较大偏</w:t>
      </w:r>
      <w:bookmarkStart w:id="0" w:name="_GoBack"/>
      <w:bookmarkEnd w:id="0"/>
      <w:r>
        <w:rPr>
          <w:rFonts w:hint="eastAsia" w:ascii="宋体" w:hAnsi="宋体" w:eastAsia="宋体"/>
          <w:szCs w:val="32"/>
        </w:rPr>
        <w:t>差的情况。</w:t>
      </w:r>
    </w:p>
    <w:p>
      <w:pPr>
        <w:keepNext w:val="0"/>
        <w:keepLines w:val="0"/>
        <w:pageBreakBefore w:val="0"/>
        <w:kinsoku/>
        <w:wordWrap/>
        <w:overflowPunct/>
        <w:topLinePunct w:val="0"/>
        <w:autoSpaceDE/>
        <w:autoSpaceDN/>
        <w:bidi w:val="0"/>
        <w:adjustRightInd w:val="0"/>
        <w:snapToGrid w:val="0"/>
        <w:spacing w:line="420" w:lineRule="auto"/>
        <w:ind w:firstLine="640" w:firstLineChars="200"/>
        <w:jc w:val="left"/>
        <w:textAlignment w:val="auto"/>
        <w:rPr>
          <w:rFonts w:ascii="宋体" w:hAnsi="宋体" w:eastAsia="宋体"/>
          <w:szCs w:val="32"/>
        </w:rPr>
      </w:pPr>
      <w:r>
        <w:rPr>
          <w:rFonts w:ascii="宋体" w:hAnsi="宋体" w:eastAsia="宋体"/>
          <w:szCs w:val="32"/>
        </w:rPr>
        <w:t>附件：</w:t>
      </w:r>
      <w:r>
        <w:rPr>
          <w:rFonts w:hint="eastAsia" w:ascii="宋体" w:hAnsi="宋体" w:eastAsia="宋体"/>
          <w:szCs w:val="32"/>
          <w:lang w:eastAsia="zh-CN"/>
        </w:rPr>
        <w:t>2021</w:t>
      </w:r>
      <w:r>
        <w:rPr>
          <w:rFonts w:ascii="宋体" w:hAnsi="宋体" w:eastAsia="宋体"/>
          <w:szCs w:val="32"/>
        </w:rPr>
        <w:t>年度</w:t>
      </w:r>
      <w:r>
        <w:rPr>
          <w:rFonts w:hint="eastAsia" w:ascii="宋体" w:hAnsi="宋体" w:eastAsia="宋体"/>
          <w:szCs w:val="32"/>
          <w:lang w:eastAsia="zh-CN"/>
        </w:rPr>
        <w:t>智慧工地</w:t>
      </w:r>
      <w:r>
        <w:rPr>
          <w:rFonts w:ascii="宋体" w:hAnsi="宋体" w:eastAsia="宋体"/>
          <w:szCs w:val="32"/>
        </w:rPr>
        <w:t>项目自评表（附后）</w:t>
      </w:r>
    </w:p>
    <w:p>
      <w:pPr>
        <w:keepNext w:val="0"/>
        <w:keepLines w:val="0"/>
        <w:pageBreakBefore w:val="0"/>
        <w:kinsoku/>
        <w:wordWrap/>
        <w:overflowPunct/>
        <w:topLinePunct w:val="0"/>
        <w:autoSpaceDE/>
        <w:autoSpaceDN/>
        <w:bidi w:val="0"/>
        <w:adjustRightInd w:val="0"/>
        <w:snapToGrid w:val="0"/>
        <w:spacing w:line="420" w:lineRule="auto"/>
        <w:ind w:firstLine="640" w:firstLineChars="200"/>
        <w:textAlignment w:val="auto"/>
        <w:rPr>
          <w:rFonts w:ascii="宋体" w:hAnsi="宋体" w:eastAsia="宋体"/>
          <w:szCs w:val="32"/>
        </w:rPr>
      </w:pPr>
      <w:r>
        <w:rPr>
          <w:rFonts w:ascii="宋体" w:hAnsi="宋体" w:eastAsia="宋体"/>
          <w:szCs w:val="32"/>
        </w:rPr>
        <w:t>二、佐证材料</w:t>
      </w:r>
    </w:p>
    <w:p>
      <w:pPr>
        <w:keepNext w:val="0"/>
        <w:keepLines w:val="0"/>
        <w:pageBreakBefore w:val="0"/>
        <w:kinsoku/>
        <w:wordWrap/>
        <w:overflowPunct/>
        <w:topLinePunct w:val="0"/>
        <w:autoSpaceDE/>
        <w:autoSpaceDN/>
        <w:bidi w:val="0"/>
        <w:adjustRightInd w:val="0"/>
        <w:snapToGrid w:val="0"/>
        <w:spacing w:line="420" w:lineRule="auto"/>
        <w:ind w:firstLine="640" w:firstLineChars="200"/>
        <w:textAlignment w:val="auto"/>
        <w:rPr>
          <w:rFonts w:ascii="宋体" w:hAnsi="宋体" w:eastAsia="宋体"/>
          <w:szCs w:val="32"/>
        </w:rPr>
      </w:pPr>
      <w:r>
        <w:rPr>
          <w:rFonts w:ascii="宋体" w:hAnsi="宋体" w:eastAsia="宋体"/>
          <w:szCs w:val="32"/>
        </w:rPr>
        <w:t>（一）基本情况</w:t>
      </w:r>
    </w:p>
    <w:p>
      <w:pPr>
        <w:keepNext w:val="0"/>
        <w:keepLines w:val="0"/>
        <w:pageBreakBefore w:val="0"/>
        <w:kinsoku/>
        <w:wordWrap/>
        <w:overflowPunct/>
        <w:topLinePunct w:val="0"/>
        <w:autoSpaceDE/>
        <w:autoSpaceDN/>
        <w:bidi w:val="0"/>
        <w:adjustRightInd w:val="0"/>
        <w:snapToGrid w:val="0"/>
        <w:spacing w:line="420" w:lineRule="auto"/>
        <w:ind w:firstLine="640" w:firstLineChars="200"/>
        <w:textAlignment w:val="auto"/>
        <w:rPr>
          <w:rFonts w:ascii="宋体" w:hAnsi="宋体" w:eastAsia="宋体" w:cs="楷体"/>
          <w:szCs w:val="32"/>
        </w:rPr>
      </w:pPr>
      <w:r>
        <w:rPr>
          <w:rFonts w:hint="eastAsia" w:ascii="宋体" w:hAnsi="宋体" w:eastAsia="宋体" w:cs="楷体"/>
          <w:szCs w:val="32"/>
        </w:rPr>
        <w:t>1、项目的目的和年度绩效目标</w:t>
      </w:r>
    </w:p>
    <w:p>
      <w:pPr>
        <w:keepNext w:val="0"/>
        <w:keepLines w:val="0"/>
        <w:pageBreakBefore w:val="0"/>
        <w:kinsoku/>
        <w:wordWrap/>
        <w:overflowPunct/>
        <w:topLinePunct w:val="0"/>
        <w:autoSpaceDE/>
        <w:autoSpaceDN/>
        <w:bidi w:val="0"/>
        <w:adjustRightInd w:val="0"/>
        <w:snapToGrid w:val="0"/>
        <w:spacing w:line="420" w:lineRule="auto"/>
        <w:ind w:firstLine="640" w:firstLineChars="200"/>
        <w:textAlignment w:val="auto"/>
        <w:rPr>
          <w:rFonts w:hint="eastAsia" w:ascii="宋体" w:hAnsi="宋体" w:eastAsia="宋体"/>
          <w:szCs w:val="32"/>
        </w:rPr>
      </w:pPr>
      <w:r>
        <w:rPr>
          <w:rFonts w:hint="eastAsia" w:ascii="宋体" w:hAnsi="宋体" w:eastAsia="宋体"/>
          <w:szCs w:val="32"/>
          <w:lang w:eastAsia="zh-CN"/>
        </w:rPr>
        <w:t>智慧工地</w:t>
      </w:r>
      <w:r>
        <w:rPr>
          <w:rFonts w:ascii="宋体" w:hAnsi="宋体" w:eastAsia="宋体"/>
          <w:szCs w:val="32"/>
        </w:rPr>
        <w:t>项目立项目的</w:t>
      </w:r>
      <w:r>
        <w:rPr>
          <w:rFonts w:hint="eastAsia" w:ascii="宋体" w:hAnsi="宋体" w:eastAsia="宋体"/>
          <w:szCs w:val="32"/>
        </w:rPr>
        <w:t>：</w:t>
      </w:r>
    </w:p>
    <w:p>
      <w:pPr>
        <w:keepNext w:val="0"/>
        <w:keepLines w:val="0"/>
        <w:pageBreakBefore w:val="0"/>
        <w:kinsoku/>
        <w:wordWrap/>
        <w:overflowPunct/>
        <w:topLinePunct w:val="0"/>
        <w:autoSpaceDE/>
        <w:autoSpaceDN/>
        <w:bidi w:val="0"/>
        <w:adjustRightInd w:val="0"/>
        <w:snapToGrid w:val="0"/>
        <w:spacing w:line="420" w:lineRule="auto"/>
        <w:ind w:firstLine="640" w:firstLineChars="200"/>
        <w:textAlignment w:val="auto"/>
        <w:rPr>
          <w:rFonts w:hint="default" w:ascii="宋体" w:hAnsi="宋体" w:eastAsia="宋体"/>
          <w:szCs w:val="32"/>
          <w:lang w:val="en-US" w:eastAsia="zh-CN"/>
        </w:rPr>
      </w:pPr>
      <w:r>
        <w:rPr>
          <w:rFonts w:hint="eastAsia" w:ascii="宋体" w:hAnsi="宋体" w:eastAsia="宋体"/>
          <w:szCs w:val="32"/>
          <w:lang w:eastAsia="zh-CN"/>
        </w:rPr>
        <w:t>建立市、县（市、区）统一的智慧工地信息管理监管系统并实现智慧工地全覆盖，推进全市房屋建筑、市政基础设施工程、预拌混凝土（砂浆）企业及检测机构智慧建设全面运用，有效促进互联网</w:t>
      </w:r>
      <w:r>
        <w:rPr>
          <w:rFonts w:hint="eastAsia" w:ascii="宋体" w:hAnsi="宋体" w:eastAsia="宋体"/>
          <w:szCs w:val="32"/>
          <w:lang w:val="en-US" w:eastAsia="zh-CN"/>
        </w:rPr>
        <w:t>+、大数据、物联网、人工智能同建筑业深度融合，进一步推动建筑业管理由传统粗放型发展模式向信息化、智能化、精细化方向发展。</w:t>
      </w:r>
    </w:p>
    <w:p>
      <w:pPr>
        <w:keepNext w:val="0"/>
        <w:keepLines w:val="0"/>
        <w:pageBreakBefore w:val="0"/>
        <w:kinsoku/>
        <w:wordWrap/>
        <w:overflowPunct/>
        <w:topLinePunct w:val="0"/>
        <w:autoSpaceDE/>
        <w:autoSpaceDN/>
        <w:bidi w:val="0"/>
        <w:adjustRightInd w:val="0"/>
        <w:snapToGrid w:val="0"/>
        <w:spacing w:line="420" w:lineRule="auto"/>
        <w:ind w:firstLine="640" w:firstLineChars="200"/>
        <w:textAlignment w:val="auto"/>
        <w:rPr>
          <w:rFonts w:ascii="宋体" w:hAnsi="宋体" w:eastAsia="宋体"/>
          <w:bCs/>
          <w:kern w:val="0"/>
          <w:szCs w:val="32"/>
        </w:rPr>
      </w:pPr>
      <w:r>
        <w:rPr>
          <w:rFonts w:hint="eastAsia" w:ascii="宋体" w:hAnsi="宋体" w:eastAsia="宋体"/>
          <w:szCs w:val="32"/>
          <w:lang w:eastAsia="zh-CN"/>
        </w:rPr>
        <w:t>智慧工地</w:t>
      </w:r>
      <w:r>
        <w:rPr>
          <w:rFonts w:ascii="宋体" w:hAnsi="宋体" w:eastAsia="宋体"/>
          <w:szCs w:val="32"/>
        </w:rPr>
        <w:t>项目年度绩效目标</w:t>
      </w:r>
      <w:r>
        <w:rPr>
          <w:rFonts w:hint="eastAsia" w:ascii="宋体" w:hAnsi="宋体" w:eastAsia="宋体"/>
          <w:szCs w:val="32"/>
        </w:rPr>
        <w:t>：</w:t>
      </w:r>
      <w:r>
        <w:rPr>
          <w:rFonts w:hint="eastAsia" w:ascii="宋体" w:hAnsi="宋体" w:eastAsia="宋体"/>
          <w:szCs w:val="32"/>
          <w:lang w:eastAsia="zh-CN"/>
        </w:rPr>
        <w:t>构建覆盖“主管部门、企业、项目”三级智慧监管服务体系</w:t>
      </w:r>
      <w:r>
        <w:rPr>
          <w:rFonts w:hint="eastAsia" w:ascii="宋体" w:hAnsi="宋体" w:eastAsia="宋体"/>
          <w:bCs/>
          <w:kern w:val="0"/>
          <w:szCs w:val="32"/>
        </w:rPr>
        <w:t>。</w:t>
      </w:r>
    </w:p>
    <w:p>
      <w:pPr>
        <w:keepNext w:val="0"/>
        <w:keepLines w:val="0"/>
        <w:pageBreakBefore w:val="0"/>
        <w:kinsoku/>
        <w:wordWrap/>
        <w:overflowPunct/>
        <w:topLinePunct w:val="0"/>
        <w:autoSpaceDE/>
        <w:autoSpaceDN/>
        <w:bidi w:val="0"/>
        <w:adjustRightInd w:val="0"/>
        <w:snapToGrid w:val="0"/>
        <w:spacing w:line="420" w:lineRule="auto"/>
        <w:ind w:firstLine="640" w:firstLineChars="200"/>
        <w:textAlignment w:val="auto"/>
        <w:rPr>
          <w:rFonts w:ascii="宋体" w:hAnsi="宋体" w:eastAsia="宋体"/>
          <w:szCs w:val="32"/>
        </w:rPr>
      </w:pPr>
      <w:r>
        <w:rPr>
          <w:rFonts w:hint="eastAsia" w:ascii="宋体" w:hAnsi="宋体" w:eastAsia="宋体" w:cs="仿宋"/>
          <w:szCs w:val="32"/>
        </w:rPr>
        <w:t>2、项目资金支出情况。</w:t>
      </w:r>
      <w:r>
        <w:rPr>
          <w:rFonts w:hint="eastAsia" w:ascii="宋体" w:hAnsi="宋体" w:eastAsia="宋体"/>
          <w:szCs w:val="32"/>
          <w:lang w:eastAsia="zh-CN"/>
        </w:rPr>
        <w:t>智慧工地</w:t>
      </w:r>
      <w:r>
        <w:rPr>
          <w:rFonts w:hint="eastAsia" w:ascii="宋体" w:hAnsi="宋体" w:eastAsia="宋体"/>
          <w:szCs w:val="32"/>
        </w:rPr>
        <w:t>属于常年性项目，</w:t>
      </w:r>
      <w:r>
        <w:rPr>
          <w:rFonts w:hint="eastAsia" w:ascii="宋体" w:hAnsi="宋体" w:eastAsia="宋体"/>
          <w:szCs w:val="32"/>
          <w:lang w:eastAsia="zh-CN"/>
        </w:rPr>
        <w:t>2021</w:t>
      </w:r>
      <w:r>
        <w:rPr>
          <w:rFonts w:hint="eastAsia" w:ascii="宋体" w:hAnsi="宋体" w:eastAsia="宋体"/>
          <w:szCs w:val="32"/>
        </w:rPr>
        <w:t>年</w:t>
      </w:r>
      <w:r>
        <w:rPr>
          <w:rFonts w:hint="eastAsia" w:ascii="宋体" w:hAnsi="宋体" w:eastAsia="宋体"/>
          <w:szCs w:val="32"/>
          <w:lang w:eastAsia="zh-CN"/>
        </w:rPr>
        <w:t>智慧工地</w:t>
      </w:r>
      <w:r>
        <w:rPr>
          <w:rFonts w:hint="eastAsia" w:ascii="宋体" w:hAnsi="宋体" w:eastAsia="宋体"/>
          <w:szCs w:val="32"/>
        </w:rPr>
        <w:t>项目年初预算</w:t>
      </w:r>
      <w:r>
        <w:rPr>
          <w:rFonts w:hint="eastAsia" w:ascii="宋体" w:hAnsi="宋体" w:eastAsia="宋体"/>
          <w:szCs w:val="32"/>
          <w:lang w:val="en-US" w:eastAsia="zh-CN"/>
        </w:rPr>
        <w:t>77</w:t>
      </w:r>
      <w:r>
        <w:rPr>
          <w:rFonts w:hint="eastAsia" w:ascii="宋体" w:hAnsi="宋体" w:eastAsia="宋体"/>
          <w:szCs w:val="32"/>
        </w:rPr>
        <w:t>万元，财政拨款</w:t>
      </w:r>
      <w:r>
        <w:rPr>
          <w:rFonts w:hint="eastAsia" w:ascii="宋体" w:hAnsi="宋体" w:eastAsia="宋体"/>
          <w:szCs w:val="32"/>
          <w:lang w:val="en-US" w:eastAsia="zh-CN"/>
        </w:rPr>
        <w:t>0</w:t>
      </w:r>
      <w:r>
        <w:rPr>
          <w:rFonts w:hint="eastAsia" w:ascii="宋体" w:hAnsi="宋体" w:eastAsia="宋体"/>
          <w:szCs w:val="32"/>
        </w:rPr>
        <w:t>万元，</w:t>
      </w:r>
      <w:r>
        <w:rPr>
          <w:rFonts w:hint="eastAsia" w:ascii="宋体" w:hAnsi="宋体" w:eastAsia="宋体"/>
          <w:szCs w:val="32"/>
          <w:lang w:eastAsia="zh-CN"/>
        </w:rPr>
        <w:t>2021</w:t>
      </w:r>
      <w:r>
        <w:rPr>
          <w:rFonts w:hint="eastAsia" w:ascii="宋体" w:hAnsi="宋体" w:eastAsia="宋体"/>
          <w:szCs w:val="32"/>
        </w:rPr>
        <w:t>年项目实际发生额为</w:t>
      </w:r>
      <w:r>
        <w:rPr>
          <w:rFonts w:hint="eastAsia" w:ascii="宋体" w:hAnsi="宋体" w:eastAsia="宋体"/>
          <w:szCs w:val="32"/>
          <w:lang w:val="en-US" w:eastAsia="zh-CN"/>
        </w:rPr>
        <w:t>21.22</w:t>
      </w:r>
      <w:r>
        <w:rPr>
          <w:rFonts w:hint="eastAsia" w:ascii="宋体" w:hAnsi="宋体" w:eastAsia="宋体"/>
          <w:szCs w:val="32"/>
        </w:rPr>
        <w:t>万元，结余</w:t>
      </w:r>
      <w:r>
        <w:rPr>
          <w:rFonts w:hint="eastAsia" w:ascii="宋体" w:hAnsi="宋体" w:eastAsia="宋体"/>
          <w:szCs w:val="32"/>
          <w:lang w:val="en-US" w:eastAsia="zh-CN"/>
        </w:rPr>
        <w:t>55.78</w:t>
      </w:r>
      <w:r>
        <w:rPr>
          <w:rFonts w:hint="eastAsia" w:ascii="宋体" w:hAnsi="宋体" w:eastAsia="宋体"/>
          <w:szCs w:val="32"/>
        </w:rPr>
        <w:t>万元。</w:t>
      </w:r>
    </w:p>
    <w:p>
      <w:pPr>
        <w:keepNext w:val="0"/>
        <w:keepLines w:val="0"/>
        <w:pageBreakBefore w:val="0"/>
        <w:kinsoku/>
        <w:wordWrap/>
        <w:overflowPunct/>
        <w:topLinePunct w:val="0"/>
        <w:autoSpaceDE/>
        <w:autoSpaceDN/>
        <w:bidi w:val="0"/>
        <w:adjustRightInd w:val="0"/>
        <w:snapToGrid w:val="0"/>
        <w:spacing w:line="420" w:lineRule="auto"/>
        <w:ind w:firstLine="640" w:firstLineChars="200"/>
        <w:textAlignment w:val="auto"/>
        <w:rPr>
          <w:rFonts w:ascii="宋体" w:hAnsi="宋体" w:eastAsia="宋体"/>
          <w:szCs w:val="32"/>
        </w:rPr>
      </w:pPr>
      <w:r>
        <w:rPr>
          <w:rFonts w:ascii="宋体" w:hAnsi="宋体" w:eastAsia="宋体"/>
          <w:szCs w:val="32"/>
        </w:rPr>
        <w:t>（二）部门自评工作开展情况</w:t>
      </w:r>
    </w:p>
    <w:p>
      <w:pPr>
        <w:keepNext w:val="0"/>
        <w:keepLines w:val="0"/>
        <w:pageBreakBefore w:val="0"/>
        <w:tabs>
          <w:tab w:val="center" w:pos="4153"/>
        </w:tabs>
        <w:kinsoku/>
        <w:wordWrap/>
        <w:overflowPunct/>
        <w:topLinePunct w:val="0"/>
        <w:autoSpaceDE/>
        <w:autoSpaceDN/>
        <w:bidi w:val="0"/>
        <w:adjustRightInd w:val="0"/>
        <w:snapToGrid w:val="0"/>
        <w:spacing w:line="420" w:lineRule="auto"/>
        <w:ind w:firstLine="640" w:firstLineChars="200"/>
        <w:textAlignment w:val="auto"/>
        <w:rPr>
          <w:rFonts w:ascii="宋体" w:hAnsi="宋体" w:eastAsia="宋体" w:cs="仿宋"/>
          <w:szCs w:val="32"/>
        </w:rPr>
      </w:pPr>
      <w:r>
        <w:rPr>
          <w:rFonts w:hint="eastAsia" w:ascii="宋体" w:hAnsi="宋体" w:eastAsia="宋体" w:cs="楷体"/>
          <w:szCs w:val="32"/>
        </w:rPr>
        <w:t>1、充分准备前期工作。</w:t>
      </w:r>
      <w:r>
        <w:rPr>
          <w:rFonts w:hint="eastAsia" w:ascii="宋体" w:hAnsi="宋体" w:eastAsia="宋体" w:cs="仿宋"/>
          <w:szCs w:val="32"/>
        </w:rPr>
        <w:t>成立了</w:t>
      </w:r>
      <w:r>
        <w:rPr>
          <w:rFonts w:hint="eastAsia" w:ascii="宋体" w:hAnsi="宋体" w:eastAsia="宋体" w:cs="仿宋"/>
          <w:szCs w:val="32"/>
          <w:lang w:eastAsia="zh-CN"/>
        </w:rPr>
        <w:t>随州市住房和城乡建设信息中心2021</w:t>
      </w:r>
      <w:r>
        <w:rPr>
          <w:rFonts w:hint="eastAsia" w:ascii="宋体" w:hAnsi="宋体" w:eastAsia="宋体" w:cs="仿宋"/>
          <w:szCs w:val="32"/>
        </w:rPr>
        <w:t>年度绩效评价工作领导小组。成立了以局长为组长，分管领导为副组长，各科室负责人为成员的绩效评价工作领导小组，抽调专人组建工作专班，具体负责绩效评价工作。根据绩效自评工作要求，制定了</w:t>
      </w:r>
      <w:r>
        <w:rPr>
          <w:rFonts w:hint="eastAsia" w:ascii="宋体" w:hAnsi="宋体" w:eastAsia="宋体" w:cs="仿宋"/>
          <w:szCs w:val="32"/>
          <w:lang w:eastAsia="zh-CN"/>
        </w:rPr>
        <w:t>2021</w:t>
      </w:r>
      <w:r>
        <w:rPr>
          <w:rFonts w:hint="eastAsia" w:ascii="宋体" w:hAnsi="宋体" w:eastAsia="宋体" w:cs="仿宋"/>
          <w:szCs w:val="32"/>
        </w:rPr>
        <w:t>年度绩效评价工作方案，对绩效评价工作的时间、步骤、措施等提出了具体要求。</w:t>
      </w:r>
    </w:p>
    <w:p>
      <w:pPr>
        <w:keepNext w:val="0"/>
        <w:keepLines w:val="0"/>
        <w:pageBreakBefore w:val="0"/>
        <w:tabs>
          <w:tab w:val="center" w:pos="4153"/>
        </w:tabs>
        <w:kinsoku/>
        <w:wordWrap/>
        <w:overflowPunct/>
        <w:topLinePunct w:val="0"/>
        <w:autoSpaceDE/>
        <w:autoSpaceDN/>
        <w:bidi w:val="0"/>
        <w:adjustRightInd w:val="0"/>
        <w:snapToGrid w:val="0"/>
        <w:spacing w:line="420" w:lineRule="auto"/>
        <w:ind w:firstLine="640" w:firstLineChars="200"/>
        <w:textAlignment w:val="auto"/>
        <w:rPr>
          <w:rFonts w:ascii="宋体" w:hAnsi="宋体" w:eastAsia="宋体" w:cs="楷体"/>
          <w:szCs w:val="32"/>
        </w:rPr>
      </w:pPr>
      <w:r>
        <w:rPr>
          <w:rFonts w:hint="eastAsia" w:ascii="宋体" w:hAnsi="宋体" w:eastAsia="宋体" w:cs="楷体"/>
          <w:szCs w:val="32"/>
        </w:rPr>
        <w:t>2、精心组织绩效评价。</w:t>
      </w:r>
      <w:r>
        <w:rPr>
          <w:rFonts w:hint="eastAsia" w:ascii="宋体" w:hAnsi="宋体" w:eastAsia="宋体" w:cs="仿宋"/>
          <w:szCs w:val="32"/>
          <w:lang w:eastAsia="zh-CN"/>
        </w:rPr>
        <w:t>随州市住房和城乡建设信息中心2021</w:t>
      </w:r>
      <w:r>
        <w:rPr>
          <w:rFonts w:hint="eastAsia" w:ascii="宋体" w:hAnsi="宋体" w:eastAsia="宋体" w:cs="仿宋"/>
          <w:szCs w:val="32"/>
        </w:rPr>
        <w:t>年度绩效评价工作领导小组成员对绩效评价文件和相关政策依据进行了深入学习，了解绩效评份工作的重要性和必要性。由工作专班按照绩效评价工作方案的要求精心组织实施，搜集相关资料，查阅相关表格，核实相关数据，扎扎实实开展绩效自评工作。</w:t>
      </w:r>
    </w:p>
    <w:p>
      <w:pPr>
        <w:keepNext w:val="0"/>
        <w:keepLines w:val="0"/>
        <w:pageBreakBefore w:val="0"/>
        <w:tabs>
          <w:tab w:val="center" w:pos="4153"/>
        </w:tabs>
        <w:kinsoku/>
        <w:wordWrap/>
        <w:overflowPunct/>
        <w:topLinePunct w:val="0"/>
        <w:autoSpaceDE/>
        <w:autoSpaceDN/>
        <w:bidi w:val="0"/>
        <w:adjustRightInd w:val="0"/>
        <w:snapToGrid w:val="0"/>
        <w:spacing w:line="420" w:lineRule="auto"/>
        <w:ind w:firstLine="640" w:firstLineChars="200"/>
        <w:textAlignment w:val="auto"/>
        <w:rPr>
          <w:rFonts w:ascii="宋体" w:hAnsi="宋体" w:eastAsia="宋体" w:cs="仿宋"/>
          <w:szCs w:val="32"/>
        </w:rPr>
      </w:pPr>
      <w:r>
        <w:rPr>
          <w:rFonts w:hint="eastAsia" w:ascii="宋体" w:hAnsi="宋体" w:eastAsia="宋体" w:cs="楷体"/>
          <w:szCs w:val="32"/>
        </w:rPr>
        <w:t>3、综合分析自评报告。</w:t>
      </w:r>
      <w:r>
        <w:rPr>
          <w:rFonts w:hint="eastAsia" w:ascii="宋体" w:hAnsi="宋体" w:eastAsia="宋体" w:cs="仿宋"/>
          <w:szCs w:val="32"/>
        </w:rPr>
        <w:t>绩效评价工作专班将采集的自评相关基础数据和资料进行整理汇总，并以预算申报的绩效目标为基础，根据公正公开、分组分类的原则，结合决算数据，对本年度实际的产出指标和效益指标进行分析，比较预算绩效目标完成情况，详细分析原因，提出建议，形成自评报告。</w:t>
      </w:r>
    </w:p>
    <w:p>
      <w:pPr>
        <w:keepNext w:val="0"/>
        <w:keepLines w:val="0"/>
        <w:pageBreakBefore w:val="0"/>
        <w:kinsoku/>
        <w:wordWrap/>
        <w:overflowPunct/>
        <w:topLinePunct w:val="0"/>
        <w:autoSpaceDE/>
        <w:autoSpaceDN/>
        <w:bidi w:val="0"/>
        <w:adjustRightInd w:val="0"/>
        <w:snapToGrid w:val="0"/>
        <w:spacing w:line="420" w:lineRule="auto"/>
        <w:ind w:firstLine="320" w:firstLineChars="100"/>
        <w:textAlignment w:val="auto"/>
        <w:rPr>
          <w:rFonts w:ascii="宋体" w:hAnsi="宋体" w:eastAsia="宋体"/>
          <w:szCs w:val="32"/>
        </w:rPr>
      </w:pPr>
      <w:r>
        <w:rPr>
          <w:rFonts w:ascii="宋体" w:hAnsi="宋体" w:eastAsia="宋体"/>
          <w:szCs w:val="32"/>
        </w:rPr>
        <w:t>（三）绩效目标完成情况分析</w:t>
      </w:r>
    </w:p>
    <w:p>
      <w:pPr>
        <w:keepNext w:val="0"/>
        <w:keepLines w:val="0"/>
        <w:pageBreakBefore w:val="0"/>
        <w:kinsoku/>
        <w:wordWrap/>
        <w:overflowPunct/>
        <w:topLinePunct w:val="0"/>
        <w:autoSpaceDE/>
        <w:autoSpaceDN/>
        <w:bidi w:val="0"/>
        <w:adjustRightInd w:val="0"/>
        <w:snapToGrid w:val="0"/>
        <w:spacing w:line="420" w:lineRule="auto"/>
        <w:ind w:firstLine="640" w:firstLineChars="200"/>
        <w:textAlignment w:val="auto"/>
        <w:outlineLvl w:val="0"/>
        <w:rPr>
          <w:rFonts w:ascii="宋体" w:hAnsi="宋体" w:eastAsia="宋体"/>
          <w:szCs w:val="32"/>
        </w:rPr>
      </w:pPr>
      <w:r>
        <w:rPr>
          <w:rFonts w:ascii="宋体" w:hAnsi="宋体" w:eastAsia="宋体"/>
          <w:szCs w:val="32"/>
        </w:rPr>
        <w:t>1</w:t>
      </w:r>
      <w:r>
        <w:rPr>
          <w:rFonts w:hint="eastAsia" w:ascii="宋体" w:hAnsi="宋体" w:eastAsia="宋体"/>
          <w:szCs w:val="32"/>
        </w:rPr>
        <w:t>、</w:t>
      </w:r>
      <w:r>
        <w:rPr>
          <w:rFonts w:ascii="宋体" w:hAnsi="宋体" w:eastAsia="宋体"/>
          <w:szCs w:val="32"/>
        </w:rPr>
        <w:t>预算执行情况分析</w:t>
      </w:r>
    </w:p>
    <w:p>
      <w:pPr>
        <w:keepNext w:val="0"/>
        <w:keepLines w:val="0"/>
        <w:pageBreakBefore w:val="0"/>
        <w:kinsoku/>
        <w:wordWrap/>
        <w:overflowPunct/>
        <w:topLinePunct w:val="0"/>
        <w:autoSpaceDE/>
        <w:autoSpaceDN/>
        <w:bidi w:val="0"/>
        <w:adjustRightInd w:val="0"/>
        <w:snapToGrid w:val="0"/>
        <w:spacing w:line="420" w:lineRule="auto"/>
        <w:ind w:firstLine="640" w:firstLineChars="200"/>
        <w:textAlignment w:val="auto"/>
        <w:outlineLvl w:val="0"/>
        <w:rPr>
          <w:rFonts w:ascii="宋体" w:hAnsi="宋体" w:eastAsia="宋体"/>
          <w:szCs w:val="32"/>
        </w:rPr>
      </w:pPr>
      <w:r>
        <w:rPr>
          <w:rFonts w:hint="eastAsia" w:ascii="宋体" w:hAnsi="宋体" w:eastAsia="宋体"/>
          <w:szCs w:val="32"/>
          <w:lang w:eastAsia="zh-CN"/>
        </w:rPr>
        <w:t>2021</w:t>
      </w:r>
      <w:r>
        <w:rPr>
          <w:rFonts w:hint="eastAsia" w:ascii="宋体" w:hAnsi="宋体" w:eastAsia="宋体"/>
          <w:szCs w:val="32"/>
        </w:rPr>
        <w:t>年</w:t>
      </w:r>
      <w:r>
        <w:rPr>
          <w:rFonts w:hint="eastAsia" w:ascii="宋体" w:hAnsi="宋体" w:eastAsia="宋体"/>
          <w:szCs w:val="32"/>
          <w:lang w:eastAsia="zh-CN"/>
        </w:rPr>
        <w:t>智慧工地</w:t>
      </w:r>
      <w:r>
        <w:rPr>
          <w:rFonts w:hint="eastAsia" w:ascii="宋体" w:hAnsi="宋体" w:eastAsia="宋体"/>
          <w:szCs w:val="32"/>
        </w:rPr>
        <w:t>项目工作经费预算</w:t>
      </w:r>
      <w:r>
        <w:rPr>
          <w:rFonts w:hint="eastAsia" w:ascii="宋体" w:hAnsi="宋体" w:eastAsia="宋体"/>
          <w:szCs w:val="32"/>
          <w:lang w:val="en-US" w:eastAsia="zh-CN"/>
        </w:rPr>
        <w:t>77</w:t>
      </w:r>
      <w:r>
        <w:rPr>
          <w:rFonts w:hint="eastAsia" w:ascii="宋体" w:hAnsi="宋体" w:eastAsia="宋体"/>
          <w:szCs w:val="32"/>
        </w:rPr>
        <w:t>万元，财政拨款</w:t>
      </w:r>
      <w:r>
        <w:rPr>
          <w:rFonts w:hint="eastAsia" w:ascii="宋体" w:hAnsi="宋体" w:eastAsia="宋体"/>
          <w:szCs w:val="32"/>
          <w:lang w:val="en-US" w:eastAsia="zh-CN"/>
        </w:rPr>
        <w:t>0</w:t>
      </w:r>
      <w:r>
        <w:rPr>
          <w:rFonts w:hint="eastAsia" w:ascii="宋体" w:hAnsi="宋体" w:eastAsia="宋体"/>
          <w:szCs w:val="32"/>
        </w:rPr>
        <w:t>万元，</w:t>
      </w:r>
      <w:r>
        <w:rPr>
          <w:rFonts w:hint="eastAsia" w:ascii="宋体" w:hAnsi="宋体" w:eastAsia="宋体"/>
          <w:szCs w:val="32"/>
          <w:lang w:eastAsia="zh-CN"/>
        </w:rPr>
        <w:t>2021</w:t>
      </w:r>
      <w:r>
        <w:rPr>
          <w:rFonts w:hint="eastAsia" w:ascii="宋体" w:hAnsi="宋体" w:eastAsia="宋体"/>
          <w:szCs w:val="32"/>
        </w:rPr>
        <w:t>年项目实际发生额为</w:t>
      </w:r>
      <w:r>
        <w:rPr>
          <w:rFonts w:hint="eastAsia" w:ascii="宋体" w:hAnsi="宋体" w:eastAsia="宋体"/>
          <w:szCs w:val="32"/>
          <w:lang w:val="en-US" w:eastAsia="zh-CN"/>
        </w:rPr>
        <w:t>21.22</w:t>
      </w:r>
      <w:r>
        <w:rPr>
          <w:rFonts w:hint="eastAsia" w:ascii="宋体" w:hAnsi="宋体" w:eastAsia="宋体"/>
          <w:szCs w:val="32"/>
        </w:rPr>
        <w:t>万元，结余</w:t>
      </w:r>
      <w:r>
        <w:rPr>
          <w:rFonts w:hint="eastAsia" w:ascii="宋体" w:hAnsi="宋体" w:eastAsia="宋体"/>
          <w:szCs w:val="32"/>
          <w:lang w:val="en-US" w:eastAsia="zh-CN"/>
        </w:rPr>
        <w:t>55.78</w:t>
      </w:r>
      <w:r>
        <w:rPr>
          <w:rFonts w:hint="eastAsia" w:ascii="宋体" w:hAnsi="宋体" w:eastAsia="宋体"/>
          <w:szCs w:val="32"/>
        </w:rPr>
        <w:t>万元，预算执行率27.56%，预算编制水平待提高。</w:t>
      </w:r>
    </w:p>
    <w:p>
      <w:pPr>
        <w:keepNext w:val="0"/>
        <w:keepLines w:val="0"/>
        <w:pageBreakBefore w:val="0"/>
        <w:kinsoku/>
        <w:wordWrap/>
        <w:overflowPunct/>
        <w:topLinePunct w:val="0"/>
        <w:autoSpaceDE/>
        <w:autoSpaceDN/>
        <w:bidi w:val="0"/>
        <w:adjustRightInd w:val="0"/>
        <w:snapToGrid w:val="0"/>
        <w:spacing w:line="420" w:lineRule="auto"/>
        <w:ind w:firstLine="640" w:firstLineChars="200"/>
        <w:textAlignment w:val="auto"/>
        <w:outlineLvl w:val="0"/>
        <w:rPr>
          <w:rFonts w:ascii="宋体" w:hAnsi="宋体" w:eastAsia="宋体"/>
          <w:szCs w:val="32"/>
        </w:rPr>
      </w:pPr>
      <w:r>
        <w:rPr>
          <w:rFonts w:ascii="宋体" w:hAnsi="宋体" w:eastAsia="宋体"/>
          <w:szCs w:val="32"/>
        </w:rPr>
        <w:t>2.绩效目标完成情况分析</w:t>
      </w:r>
    </w:p>
    <w:p>
      <w:pPr>
        <w:keepNext w:val="0"/>
        <w:keepLines w:val="0"/>
        <w:pageBreakBefore w:val="0"/>
        <w:kinsoku/>
        <w:wordWrap/>
        <w:overflowPunct/>
        <w:topLinePunct w:val="0"/>
        <w:autoSpaceDE/>
        <w:autoSpaceDN/>
        <w:bidi w:val="0"/>
        <w:adjustRightInd w:val="0"/>
        <w:snapToGrid w:val="0"/>
        <w:spacing w:line="420" w:lineRule="auto"/>
        <w:ind w:firstLine="640" w:firstLineChars="200"/>
        <w:textAlignment w:val="auto"/>
        <w:rPr>
          <w:rFonts w:ascii="宋体" w:hAnsi="宋体" w:eastAsia="宋体"/>
          <w:szCs w:val="32"/>
        </w:rPr>
      </w:pPr>
      <w:r>
        <w:rPr>
          <w:rFonts w:ascii="宋体" w:hAnsi="宋体" w:eastAsia="宋体"/>
          <w:szCs w:val="32"/>
        </w:rPr>
        <w:t>（1）产出指标完成情况分析</w:t>
      </w:r>
    </w:p>
    <w:p>
      <w:pPr>
        <w:keepNext w:val="0"/>
        <w:keepLines w:val="0"/>
        <w:pageBreakBefore w:val="0"/>
        <w:kinsoku/>
        <w:wordWrap/>
        <w:overflowPunct/>
        <w:topLinePunct w:val="0"/>
        <w:autoSpaceDE/>
        <w:autoSpaceDN/>
        <w:bidi w:val="0"/>
        <w:adjustRightInd w:val="0"/>
        <w:snapToGrid w:val="0"/>
        <w:spacing w:line="420" w:lineRule="auto"/>
        <w:ind w:firstLine="640" w:firstLineChars="200"/>
        <w:textAlignment w:val="auto"/>
        <w:rPr>
          <w:rFonts w:ascii="宋体" w:hAnsi="宋体" w:eastAsia="宋体"/>
          <w:szCs w:val="32"/>
        </w:rPr>
      </w:pPr>
      <w:r>
        <w:rPr>
          <w:rFonts w:hint="eastAsia" w:ascii="宋体" w:hAnsi="宋体" w:eastAsia="宋体"/>
          <w:szCs w:val="32"/>
        </w:rPr>
        <w:t>数量指标：</w:t>
      </w:r>
    </w:p>
    <w:p>
      <w:pPr>
        <w:keepNext w:val="0"/>
        <w:keepLines w:val="0"/>
        <w:pageBreakBefore w:val="0"/>
        <w:numPr>
          <w:numId w:val="0"/>
        </w:numPr>
        <w:kinsoku/>
        <w:wordWrap/>
        <w:overflowPunct/>
        <w:topLinePunct w:val="0"/>
        <w:autoSpaceDE/>
        <w:autoSpaceDN/>
        <w:bidi w:val="0"/>
        <w:adjustRightInd w:val="0"/>
        <w:snapToGrid w:val="0"/>
        <w:spacing w:line="420" w:lineRule="auto"/>
        <w:ind w:firstLine="640" w:firstLineChars="200"/>
        <w:textAlignment w:val="auto"/>
        <w:rPr>
          <w:rFonts w:hint="eastAsia" w:ascii="宋体" w:hAnsi="宋体" w:eastAsia="宋体"/>
          <w:szCs w:val="32"/>
        </w:rPr>
      </w:pPr>
      <w:r>
        <w:rPr>
          <w:rFonts w:hint="eastAsia" w:ascii="宋体" w:hAnsi="宋体" w:eastAsia="宋体"/>
          <w:szCs w:val="32"/>
        </w:rPr>
        <w:fldChar w:fldCharType="begin"/>
      </w:r>
      <w:r>
        <w:rPr>
          <w:rFonts w:hint="eastAsia" w:ascii="宋体" w:hAnsi="宋体" w:eastAsia="宋体"/>
          <w:szCs w:val="32"/>
        </w:rPr>
        <w:instrText xml:space="preserve"> = 1 \* GB3 \* MERGEFORMAT </w:instrText>
      </w:r>
      <w:r>
        <w:rPr>
          <w:rFonts w:hint="eastAsia" w:ascii="宋体" w:hAnsi="宋体" w:eastAsia="宋体"/>
          <w:szCs w:val="32"/>
        </w:rPr>
        <w:fldChar w:fldCharType="separate"/>
      </w:r>
      <w:r>
        <w:t>①</w:t>
      </w:r>
      <w:r>
        <w:rPr>
          <w:rFonts w:hint="eastAsia" w:ascii="宋体" w:hAnsi="宋体" w:eastAsia="宋体"/>
          <w:szCs w:val="32"/>
        </w:rPr>
        <w:fldChar w:fldCharType="end"/>
      </w:r>
      <w:r>
        <w:rPr>
          <w:rFonts w:hint="eastAsia" w:ascii="宋体" w:hAnsi="宋体" w:eastAsia="宋体"/>
          <w:szCs w:val="32"/>
        </w:rPr>
        <w:t>智慧工地平台试运行，选取四处做为建设试点。</w:t>
      </w:r>
      <w:r>
        <w:rPr>
          <w:rFonts w:hint="eastAsia" w:ascii="宋体" w:hAnsi="宋体" w:eastAsia="宋体"/>
          <w:szCs w:val="32"/>
          <w:lang w:val="en-US" w:eastAsia="zh-CN"/>
        </w:rPr>
        <w:t>2021年启动智慧工地平台试运行，选取碧桂林园南山叠翠，恒大悦龙台、城市综合体、绿城玉园项目作为智慧工地建设试点，联网调试并进行试运行，为智慧工地全面推广积累经验。</w:t>
      </w:r>
    </w:p>
    <w:p>
      <w:pPr>
        <w:keepNext w:val="0"/>
        <w:keepLines w:val="0"/>
        <w:pageBreakBefore w:val="0"/>
        <w:kinsoku/>
        <w:wordWrap/>
        <w:overflowPunct/>
        <w:topLinePunct w:val="0"/>
        <w:autoSpaceDE/>
        <w:autoSpaceDN/>
        <w:bidi w:val="0"/>
        <w:adjustRightInd w:val="0"/>
        <w:snapToGrid w:val="0"/>
        <w:spacing w:line="420" w:lineRule="auto"/>
        <w:ind w:firstLine="640" w:firstLineChars="200"/>
        <w:textAlignment w:val="auto"/>
        <w:rPr>
          <w:rFonts w:hint="eastAsia" w:ascii="宋体" w:hAnsi="宋体" w:eastAsia="宋体"/>
          <w:szCs w:val="32"/>
        </w:rPr>
      </w:pPr>
      <w:r>
        <w:rPr>
          <w:rFonts w:hint="eastAsia" w:ascii="宋体" w:hAnsi="宋体" w:eastAsia="宋体"/>
          <w:szCs w:val="32"/>
        </w:rPr>
        <w:t>质量指标：</w:t>
      </w:r>
    </w:p>
    <w:p>
      <w:pPr>
        <w:keepNext w:val="0"/>
        <w:keepLines w:val="0"/>
        <w:pageBreakBefore w:val="0"/>
        <w:numPr>
          <w:numId w:val="0"/>
        </w:numPr>
        <w:kinsoku/>
        <w:wordWrap/>
        <w:overflowPunct/>
        <w:topLinePunct w:val="0"/>
        <w:autoSpaceDE/>
        <w:autoSpaceDN/>
        <w:bidi w:val="0"/>
        <w:adjustRightInd w:val="0"/>
        <w:snapToGrid w:val="0"/>
        <w:spacing w:line="420" w:lineRule="auto"/>
        <w:ind w:firstLine="640" w:firstLineChars="200"/>
        <w:textAlignment w:val="auto"/>
        <w:rPr>
          <w:rFonts w:ascii="宋体" w:hAnsi="宋体" w:eastAsia="宋体"/>
          <w:szCs w:val="32"/>
        </w:rPr>
      </w:pPr>
      <w:r>
        <w:rPr>
          <w:rFonts w:hint="eastAsia" w:ascii="宋体" w:hAnsi="宋体" w:eastAsia="宋体"/>
          <w:szCs w:val="32"/>
        </w:rPr>
        <w:fldChar w:fldCharType="begin"/>
      </w:r>
      <w:r>
        <w:rPr>
          <w:rFonts w:hint="eastAsia" w:ascii="宋体" w:hAnsi="宋体" w:eastAsia="宋体"/>
          <w:szCs w:val="32"/>
        </w:rPr>
        <w:instrText xml:space="preserve"> = 1 \* GB3 \* MERGEFORMAT </w:instrText>
      </w:r>
      <w:r>
        <w:rPr>
          <w:rFonts w:hint="eastAsia" w:ascii="宋体" w:hAnsi="宋体" w:eastAsia="宋体"/>
          <w:szCs w:val="32"/>
        </w:rPr>
        <w:fldChar w:fldCharType="separate"/>
      </w:r>
      <w:r>
        <w:t>①</w:t>
      </w:r>
      <w:r>
        <w:rPr>
          <w:rFonts w:hint="eastAsia" w:ascii="宋体" w:hAnsi="宋体" w:eastAsia="宋体"/>
          <w:szCs w:val="32"/>
        </w:rPr>
        <w:fldChar w:fldCharType="end"/>
      </w:r>
      <w:r>
        <w:rPr>
          <w:rFonts w:hint="eastAsia" w:ascii="宋体" w:hAnsi="宋体" w:eastAsia="宋体"/>
          <w:szCs w:val="32"/>
          <w:lang w:eastAsia="zh-CN"/>
        </w:rPr>
        <w:t>已完成</w:t>
      </w:r>
      <w:r>
        <w:rPr>
          <w:rFonts w:hint="eastAsia" w:ascii="宋体" w:hAnsi="宋体" w:eastAsia="宋体"/>
          <w:szCs w:val="32"/>
        </w:rPr>
        <w:t>制定《随州市智慧工地建设实施方案（试行）》</w:t>
      </w:r>
      <w:r>
        <w:rPr>
          <w:rFonts w:ascii="宋体" w:hAnsi="宋体" w:eastAsia="宋体"/>
          <w:szCs w:val="32"/>
        </w:rPr>
        <w:t>。</w:t>
      </w:r>
    </w:p>
    <w:p>
      <w:pPr>
        <w:keepNext w:val="0"/>
        <w:keepLines w:val="0"/>
        <w:pageBreakBefore w:val="0"/>
        <w:kinsoku/>
        <w:wordWrap/>
        <w:overflowPunct/>
        <w:topLinePunct w:val="0"/>
        <w:autoSpaceDE/>
        <w:autoSpaceDN/>
        <w:bidi w:val="0"/>
        <w:adjustRightInd w:val="0"/>
        <w:snapToGrid w:val="0"/>
        <w:spacing w:line="420" w:lineRule="auto"/>
        <w:ind w:firstLine="640" w:firstLineChars="200"/>
        <w:textAlignment w:val="auto"/>
        <w:rPr>
          <w:rFonts w:ascii="宋体" w:hAnsi="宋体" w:eastAsia="宋体"/>
          <w:szCs w:val="32"/>
        </w:rPr>
      </w:pPr>
      <w:r>
        <w:rPr>
          <w:rFonts w:hint="eastAsia" w:ascii="宋体" w:hAnsi="宋体" w:eastAsia="宋体"/>
          <w:szCs w:val="32"/>
        </w:rPr>
        <w:fldChar w:fldCharType="begin"/>
      </w:r>
      <w:r>
        <w:rPr>
          <w:rFonts w:hint="eastAsia" w:ascii="宋体" w:hAnsi="宋体" w:eastAsia="宋体"/>
          <w:szCs w:val="32"/>
        </w:rPr>
        <w:instrText xml:space="preserve"> = 2 \* GB3 \* MERGEFORMAT </w:instrText>
      </w:r>
      <w:r>
        <w:rPr>
          <w:rFonts w:hint="eastAsia" w:ascii="宋体" w:hAnsi="宋体" w:eastAsia="宋体"/>
          <w:szCs w:val="32"/>
        </w:rPr>
        <w:fldChar w:fldCharType="separate"/>
      </w:r>
      <w:r>
        <w:t>②</w:t>
      </w:r>
      <w:r>
        <w:rPr>
          <w:rFonts w:hint="eastAsia" w:ascii="宋体" w:hAnsi="宋体" w:eastAsia="宋体"/>
          <w:szCs w:val="32"/>
        </w:rPr>
        <w:fldChar w:fldCharType="end"/>
      </w:r>
      <w:r>
        <w:rPr>
          <w:rFonts w:hint="eastAsia" w:ascii="宋体" w:hAnsi="宋体" w:eastAsia="宋体"/>
          <w:szCs w:val="32"/>
          <w:lang w:eastAsia="zh-CN"/>
        </w:rPr>
        <w:t>已完成</w:t>
      </w:r>
      <w:r>
        <w:rPr>
          <w:rFonts w:hint="eastAsia" w:ascii="宋体" w:hAnsi="宋体" w:eastAsia="宋体"/>
          <w:szCs w:val="32"/>
        </w:rPr>
        <w:t>制定《随州市智慧工地建设技术指导标准》</w:t>
      </w:r>
      <w:r>
        <w:rPr>
          <w:rFonts w:hint="eastAsia" w:ascii="宋体" w:hAnsi="宋体" w:eastAsia="宋体"/>
          <w:szCs w:val="32"/>
          <w:lang w:eastAsia="zh-CN"/>
        </w:rPr>
        <w:t>。</w:t>
      </w:r>
      <w:r>
        <w:rPr>
          <w:rFonts w:ascii="宋体" w:hAnsi="宋体" w:eastAsia="宋体"/>
          <w:szCs w:val="32"/>
        </w:rPr>
        <w:t>。</w:t>
      </w:r>
    </w:p>
    <w:p>
      <w:pPr>
        <w:keepNext w:val="0"/>
        <w:keepLines w:val="0"/>
        <w:pageBreakBefore w:val="0"/>
        <w:kinsoku/>
        <w:wordWrap/>
        <w:overflowPunct/>
        <w:topLinePunct w:val="0"/>
        <w:autoSpaceDE/>
        <w:autoSpaceDN/>
        <w:bidi w:val="0"/>
        <w:adjustRightInd w:val="0"/>
        <w:snapToGrid w:val="0"/>
        <w:spacing w:line="420" w:lineRule="auto"/>
        <w:ind w:firstLine="640" w:firstLineChars="200"/>
        <w:textAlignment w:val="auto"/>
        <w:rPr>
          <w:rFonts w:hint="eastAsia" w:ascii="宋体" w:hAnsi="宋体" w:eastAsia="宋体"/>
          <w:szCs w:val="32"/>
        </w:rPr>
      </w:pPr>
      <w:r>
        <w:rPr>
          <w:rFonts w:hint="eastAsia" w:ascii="宋体" w:hAnsi="宋体" w:eastAsia="宋体"/>
          <w:szCs w:val="32"/>
          <w:lang w:eastAsia="zh-CN"/>
        </w:rPr>
        <w:t>经济</w:t>
      </w:r>
      <w:r>
        <w:rPr>
          <w:rFonts w:hint="eastAsia" w:ascii="宋体" w:hAnsi="宋体" w:eastAsia="宋体"/>
          <w:szCs w:val="32"/>
        </w:rPr>
        <w:t>效益：</w:t>
      </w:r>
    </w:p>
    <w:p>
      <w:pPr>
        <w:keepNext w:val="0"/>
        <w:keepLines w:val="0"/>
        <w:pageBreakBefore w:val="0"/>
        <w:kinsoku/>
        <w:wordWrap/>
        <w:overflowPunct/>
        <w:topLinePunct w:val="0"/>
        <w:autoSpaceDE/>
        <w:autoSpaceDN/>
        <w:bidi w:val="0"/>
        <w:adjustRightInd w:val="0"/>
        <w:snapToGrid w:val="0"/>
        <w:spacing w:line="420" w:lineRule="auto"/>
        <w:ind w:firstLine="640" w:firstLineChars="200"/>
        <w:textAlignment w:val="auto"/>
        <w:rPr>
          <w:rFonts w:hint="eastAsia" w:ascii="宋体" w:hAnsi="宋体" w:eastAsia="宋体"/>
          <w:szCs w:val="32"/>
          <w:lang w:eastAsia="zh-CN"/>
        </w:rPr>
      </w:pPr>
      <w:r>
        <w:rPr>
          <w:rFonts w:hint="eastAsia" w:ascii="宋体" w:hAnsi="宋体" w:eastAsia="宋体"/>
          <w:szCs w:val="32"/>
        </w:rPr>
        <w:t>构建覆盖“主管部门、企业、项目”三级智慧监管服务体系，促进互联网+、大数据、物联网、人工智能同建筑业深度融合推进建筑业管理向信息化、智能化、精细化方向发展</w:t>
      </w:r>
      <w:r>
        <w:rPr>
          <w:rFonts w:hint="eastAsia" w:ascii="宋体" w:hAnsi="宋体" w:eastAsia="宋体"/>
          <w:szCs w:val="32"/>
          <w:lang w:eastAsia="zh-CN"/>
        </w:rPr>
        <w:t>。</w:t>
      </w:r>
    </w:p>
    <w:p>
      <w:pPr>
        <w:keepNext w:val="0"/>
        <w:keepLines w:val="0"/>
        <w:pageBreakBefore w:val="0"/>
        <w:kinsoku/>
        <w:wordWrap/>
        <w:overflowPunct/>
        <w:topLinePunct w:val="0"/>
        <w:autoSpaceDE/>
        <w:autoSpaceDN/>
        <w:bidi w:val="0"/>
        <w:adjustRightInd w:val="0"/>
        <w:snapToGrid w:val="0"/>
        <w:spacing w:line="420" w:lineRule="auto"/>
        <w:ind w:firstLine="640" w:firstLineChars="200"/>
        <w:textAlignment w:val="auto"/>
        <w:rPr>
          <w:rFonts w:hint="eastAsia" w:ascii="宋体" w:hAnsi="宋体" w:eastAsia="宋体"/>
          <w:szCs w:val="32"/>
        </w:rPr>
      </w:pPr>
      <w:r>
        <w:rPr>
          <w:rFonts w:ascii="宋体" w:hAnsi="宋体" w:eastAsia="宋体"/>
          <w:szCs w:val="32"/>
        </w:rPr>
        <w:t>（2）</w:t>
      </w:r>
      <w:r>
        <w:rPr>
          <w:rFonts w:hint="eastAsia" w:ascii="宋体" w:hAnsi="宋体" w:eastAsia="宋体"/>
          <w:szCs w:val="32"/>
        </w:rPr>
        <w:t>满意度</w:t>
      </w:r>
      <w:r>
        <w:rPr>
          <w:rFonts w:ascii="宋体" w:hAnsi="宋体" w:eastAsia="宋体"/>
          <w:szCs w:val="32"/>
        </w:rPr>
        <w:t>指标完成情况分析</w:t>
      </w:r>
    </w:p>
    <w:p>
      <w:pPr>
        <w:keepNext w:val="0"/>
        <w:keepLines w:val="0"/>
        <w:pageBreakBefore w:val="0"/>
        <w:widowControl/>
        <w:kinsoku/>
        <w:wordWrap/>
        <w:overflowPunct/>
        <w:topLinePunct w:val="0"/>
        <w:autoSpaceDE/>
        <w:autoSpaceDN/>
        <w:bidi w:val="0"/>
        <w:adjustRightInd w:val="0"/>
        <w:snapToGrid w:val="0"/>
        <w:spacing w:line="420" w:lineRule="auto"/>
        <w:ind w:firstLine="640" w:firstLineChars="200"/>
        <w:jc w:val="left"/>
        <w:textAlignment w:val="auto"/>
        <w:rPr>
          <w:rFonts w:ascii="宋体" w:hAnsi="宋体" w:eastAsia="宋体"/>
          <w:szCs w:val="32"/>
        </w:rPr>
      </w:pPr>
      <w:r>
        <w:rPr>
          <w:rFonts w:hint="eastAsia" w:ascii="宋体" w:hAnsi="宋体" w:eastAsia="宋体"/>
          <w:szCs w:val="32"/>
        </w:rPr>
        <w:t>满意度指标：城市面貌得到改善，人民群众满意，取得了社会公众满意度和</w:t>
      </w:r>
      <w:r>
        <w:rPr>
          <w:rFonts w:ascii="宋体" w:hAnsi="宋体" w:eastAsia="宋体"/>
          <w:szCs w:val="32"/>
        </w:rPr>
        <w:t>政务服务好评率</w:t>
      </w:r>
      <w:r>
        <w:rPr>
          <w:rFonts w:hint="eastAsia" w:ascii="宋体" w:hAnsi="宋体" w:eastAsia="宋体"/>
          <w:szCs w:val="32"/>
        </w:rPr>
        <w:t>均在98%以上。</w:t>
      </w:r>
    </w:p>
    <w:p>
      <w:pPr>
        <w:keepNext w:val="0"/>
        <w:keepLines w:val="0"/>
        <w:pageBreakBefore w:val="0"/>
        <w:widowControl/>
        <w:kinsoku/>
        <w:wordWrap/>
        <w:overflowPunct/>
        <w:topLinePunct w:val="0"/>
        <w:autoSpaceDE/>
        <w:autoSpaceDN/>
        <w:bidi w:val="0"/>
        <w:adjustRightInd w:val="0"/>
        <w:snapToGrid w:val="0"/>
        <w:spacing w:line="420" w:lineRule="auto"/>
        <w:ind w:firstLine="640" w:firstLineChars="200"/>
        <w:jc w:val="left"/>
        <w:textAlignment w:val="auto"/>
        <w:rPr>
          <w:rFonts w:ascii="宋体" w:hAnsi="宋体" w:eastAsia="宋体"/>
          <w:szCs w:val="32"/>
        </w:rPr>
      </w:pPr>
      <w:r>
        <w:rPr>
          <w:rFonts w:hint="eastAsia" w:ascii="宋体" w:hAnsi="宋体" w:eastAsia="宋体"/>
          <w:szCs w:val="32"/>
        </w:rPr>
        <w:t>产出指标和满意度指标基本完成，得满分。</w:t>
      </w:r>
    </w:p>
    <w:p>
      <w:pPr>
        <w:keepNext w:val="0"/>
        <w:keepLines w:val="0"/>
        <w:pageBreakBefore w:val="0"/>
        <w:kinsoku/>
        <w:wordWrap/>
        <w:overflowPunct/>
        <w:topLinePunct w:val="0"/>
        <w:autoSpaceDE/>
        <w:autoSpaceDN/>
        <w:bidi w:val="0"/>
        <w:adjustRightInd w:val="0"/>
        <w:snapToGrid w:val="0"/>
        <w:spacing w:line="420" w:lineRule="auto"/>
        <w:ind w:firstLine="640" w:firstLineChars="200"/>
        <w:textAlignment w:val="auto"/>
        <w:rPr>
          <w:rFonts w:ascii="宋体" w:hAnsi="宋体" w:eastAsia="宋体"/>
          <w:szCs w:val="32"/>
        </w:rPr>
      </w:pPr>
      <w:r>
        <w:rPr>
          <w:rFonts w:ascii="宋体" w:hAnsi="宋体" w:eastAsia="宋体"/>
          <w:szCs w:val="32"/>
        </w:rPr>
        <w:t>（四）上年度部门自评结果应用情况</w:t>
      </w:r>
    </w:p>
    <w:p>
      <w:pPr>
        <w:keepNext w:val="0"/>
        <w:keepLines w:val="0"/>
        <w:pageBreakBefore w:val="0"/>
        <w:kinsoku/>
        <w:wordWrap/>
        <w:overflowPunct/>
        <w:topLinePunct w:val="0"/>
        <w:autoSpaceDE/>
        <w:autoSpaceDN/>
        <w:bidi w:val="0"/>
        <w:adjustRightInd w:val="0"/>
        <w:snapToGrid w:val="0"/>
        <w:spacing w:line="420" w:lineRule="auto"/>
        <w:ind w:firstLine="640" w:firstLineChars="200"/>
        <w:textAlignment w:val="auto"/>
        <w:rPr>
          <w:rFonts w:ascii="宋体" w:hAnsi="宋体" w:eastAsia="宋体"/>
          <w:szCs w:val="32"/>
        </w:rPr>
      </w:pPr>
      <w:r>
        <w:rPr>
          <w:rFonts w:hint="eastAsia" w:ascii="宋体" w:hAnsi="宋体" w:eastAsia="宋体"/>
          <w:szCs w:val="32"/>
        </w:rPr>
        <w:t>政府部门和人大部门20</w:t>
      </w:r>
      <w:r>
        <w:rPr>
          <w:rFonts w:hint="eastAsia" w:ascii="宋体" w:hAnsi="宋体" w:eastAsia="宋体"/>
          <w:szCs w:val="32"/>
          <w:lang w:val="en-US" w:eastAsia="zh-CN"/>
        </w:rPr>
        <w:t>20</w:t>
      </w:r>
      <w:r>
        <w:rPr>
          <w:rFonts w:hint="eastAsia" w:ascii="宋体" w:hAnsi="宋体" w:eastAsia="宋体"/>
          <w:szCs w:val="32"/>
        </w:rPr>
        <w:t>年未要求绩效结果报告，</w:t>
      </w:r>
      <w:r>
        <w:rPr>
          <w:rFonts w:hint="eastAsia" w:ascii="宋体" w:hAnsi="宋体" w:eastAsia="宋体"/>
          <w:szCs w:val="32"/>
          <w:lang w:eastAsia="zh-CN"/>
        </w:rPr>
        <w:t>2021</w:t>
      </w:r>
      <w:r>
        <w:rPr>
          <w:rFonts w:hint="eastAsia" w:ascii="宋体" w:hAnsi="宋体" w:eastAsia="宋体"/>
          <w:szCs w:val="32"/>
        </w:rPr>
        <w:t>年我单位及时完成了绩效结果报告。</w:t>
      </w:r>
    </w:p>
    <w:sectPr>
      <w:footerReference r:id="rId3" w:type="default"/>
      <w:pgSz w:w="11906" w:h="16838"/>
      <w:pgMar w:top="1440" w:right="1800" w:bottom="1440" w:left="1800" w:header="851" w:footer="992" w:gutter="0"/>
      <w:pgNumType w:start="0"/>
      <w:cols w:space="425" w:num="1"/>
      <w:titlePg/>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6476983"/>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D9D42D"/>
    <w:multiLevelType w:val="singleLevel"/>
    <w:tmpl w:val="ADD9D42D"/>
    <w:lvl w:ilvl="0" w:tentative="0">
      <w:start w:val="1"/>
      <w:numFmt w:val="decimal"/>
      <w:suff w:val="nothing"/>
      <w:lvlText w:val="（%1）"/>
      <w:lvlJc w:val="left"/>
    </w:lvl>
  </w:abstractNum>
  <w:abstractNum w:abstractNumId="1">
    <w:nsid w:val="63103D61"/>
    <w:multiLevelType w:val="singleLevel"/>
    <w:tmpl w:val="63103D61"/>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E1AFA"/>
    <w:rsid w:val="00011AA3"/>
    <w:rsid w:val="000503D7"/>
    <w:rsid w:val="0005088F"/>
    <w:rsid w:val="00071626"/>
    <w:rsid w:val="00097402"/>
    <w:rsid w:val="000977B5"/>
    <w:rsid w:val="000E2A7E"/>
    <w:rsid w:val="000E6436"/>
    <w:rsid w:val="000F56C7"/>
    <w:rsid w:val="0012115A"/>
    <w:rsid w:val="00132157"/>
    <w:rsid w:val="001429D8"/>
    <w:rsid w:val="001846B7"/>
    <w:rsid w:val="001A2BEA"/>
    <w:rsid w:val="001B427B"/>
    <w:rsid w:val="001E4296"/>
    <w:rsid w:val="001F2D98"/>
    <w:rsid w:val="001F410B"/>
    <w:rsid w:val="00273560"/>
    <w:rsid w:val="0027496F"/>
    <w:rsid w:val="002804BF"/>
    <w:rsid w:val="0028225A"/>
    <w:rsid w:val="00287757"/>
    <w:rsid w:val="002A6615"/>
    <w:rsid w:val="002C703B"/>
    <w:rsid w:val="002D724F"/>
    <w:rsid w:val="002E375C"/>
    <w:rsid w:val="002F462F"/>
    <w:rsid w:val="00305BFE"/>
    <w:rsid w:val="00324B99"/>
    <w:rsid w:val="0034423B"/>
    <w:rsid w:val="00344E68"/>
    <w:rsid w:val="00370B62"/>
    <w:rsid w:val="00395AA0"/>
    <w:rsid w:val="003A7A00"/>
    <w:rsid w:val="003B793A"/>
    <w:rsid w:val="003D7555"/>
    <w:rsid w:val="003E17B6"/>
    <w:rsid w:val="003F186C"/>
    <w:rsid w:val="00463163"/>
    <w:rsid w:val="00493541"/>
    <w:rsid w:val="004B2311"/>
    <w:rsid w:val="004B6066"/>
    <w:rsid w:val="004D7BAC"/>
    <w:rsid w:val="004F0920"/>
    <w:rsid w:val="004F3051"/>
    <w:rsid w:val="004F655F"/>
    <w:rsid w:val="005121E9"/>
    <w:rsid w:val="0052639A"/>
    <w:rsid w:val="00564711"/>
    <w:rsid w:val="005A67D1"/>
    <w:rsid w:val="005B2C3E"/>
    <w:rsid w:val="005C5688"/>
    <w:rsid w:val="005F4CEC"/>
    <w:rsid w:val="00622212"/>
    <w:rsid w:val="006313B7"/>
    <w:rsid w:val="0063259A"/>
    <w:rsid w:val="00635674"/>
    <w:rsid w:val="006573A1"/>
    <w:rsid w:val="00667643"/>
    <w:rsid w:val="00682D67"/>
    <w:rsid w:val="006C346F"/>
    <w:rsid w:val="006E2ADC"/>
    <w:rsid w:val="006E5676"/>
    <w:rsid w:val="0070077E"/>
    <w:rsid w:val="0077048E"/>
    <w:rsid w:val="00774FAD"/>
    <w:rsid w:val="00780A6C"/>
    <w:rsid w:val="007842C7"/>
    <w:rsid w:val="007B49A2"/>
    <w:rsid w:val="007D3D27"/>
    <w:rsid w:val="00814B1A"/>
    <w:rsid w:val="008226F1"/>
    <w:rsid w:val="00823B07"/>
    <w:rsid w:val="00866472"/>
    <w:rsid w:val="008A68D6"/>
    <w:rsid w:val="008D5A0A"/>
    <w:rsid w:val="008E1BD3"/>
    <w:rsid w:val="008E705D"/>
    <w:rsid w:val="008E7DFB"/>
    <w:rsid w:val="00900485"/>
    <w:rsid w:val="00915345"/>
    <w:rsid w:val="00922963"/>
    <w:rsid w:val="00947248"/>
    <w:rsid w:val="00975453"/>
    <w:rsid w:val="009B581D"/>
    <w:rsid w:val="009E1AFA"/>
    <w:rsid w:val="00A13F73"/>
    <w:rsid w:val="00A25AC5"/>
    <w:rsid w:val="00A316B7"/>
    <w:rsid w:val="00A32011"/>
    <w:rsid w:val="00A61614"/>
    <w:rsid w:val="00A970BB"/>
    <w:rsid w:val="00AB4BAB"/>
    <w:rsid w:val="00AB6965"/>
    <w:rsid w:val="00AB6F64"/>
    <w:rsid w:val="00AF0177"/>
    <w:rsid w:val="00B25B49"/>
    <w:rsid w:val="00B60BB4"/>
    <w:rsid w:val="00B74BE5"/>
    <w:rsid w:val="00B83A51"/>
    <w:rsid w:val="00BA7C86"/>
    <w:rsid w:val="00BB3D21"/>
    <w:rsid w:val="00BC065C"/>
    <w:rsid w:val="00BC2018"/>
    <w:rsid w:val="00BF0E1F"/>
    <w:rsid w:val="00BF3360"/>
    <w:rsid w:val="00C00932"/>
    <w:rsid w:val="00C018C8"/>
    <w:rsid w:val="00C140DB"/>
    <w:rsid w:val="00C34057"/>
    <w:rsid w:val="00C37AE9"/>
    <w:rsid w:val="00C40313"/>
    <w:rsid w:val="00C5487F"/>
    <w:rsid w:val="00C67208"/>
    <w:rsid w:val="00C86449"/>
    <w:rsid w:val="00C90355"/>
    <w:rsid w:val="00C913F5"/>
    <w:rsid w:val="00CB664C"/>
    <w:rsid w:val="00CE200A"/>
    <w:rsid w:val="00D07057"/>
    <w:rsid w:val="00D237D7"/>
    <w:rsid w:val="00D23A99"/>
    <w:rsid w:val="00D25008"/>
    <w:rsid w:val="00D2740F"/>
    <w:rsid w:val="00D30557"/>
    <w:rsid w:val="00D33358"/>
    <w:rsid w:val="00D51278"/>
    <w:rsid w:val="00D86E31"/>
    <w:rsid w:val="00E040F9"/>
    <w:rsid w:val="00E22508"/>
    <w:rsid w:val="00E278C1"/>
    <w:rsid w:val="00E40FFB"/>
    <w:rsid w:val="00EA30C2"/>
    <w:rsid w:val="00EB3D6B"/>
    <w:rsid w:val="00ED3522"/>
    <w:rsid w:val="00ED7D58"/>
    <w:rsid w:val="00EE09E9"/>
    <w:rsid w:val="00F402FE"/>
    <w:rsid w:val="00F5072F"/>
    <w:rsid w:val="00F81249"/>
    <w:rsid w:val="00F82F58"/>
    <w:rsid w:val="00FA081A"/>
    <w:rsid w:val="00FA5D2F"/>
    <w:rsid w:val="00FC1819"/>
    <w:rsid w:val="00FE0C4F"/>
    <w:rsid w:val="10E016D4"/>
    <w:rsid w:val="27292791"/>
    <w:rsid w:val="4D875DE8"/>
    <w:rsid w:val="53D054A8"/>
    <w:rsid w:val="6C785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basedOn w:val="5"/>
    <w:semiHidden/>
    <w:unhideWhenUsed/>
    <w:uiPriority w:val="99"/>
    <w:rPr>
      <w:color w:val="0000FF"/>
      <w:u w:val="single"/>
    </w:rPr>
  </w:style>
  <w:style w:type="character" w:customStyle="1" w:styleId="7">
    <w:name w:val="页眉 字符"/>
    <w:basedOn w:val="5"/>
    <w:link w:val="3"/>
    <w:uiPriority w:val="99"/>
    <w:rPr>
      <w:sz w:val="18"/>
      <w:szCs w:val="18"/>
    </w:rPr>
  </w:style>
  <w:style w:type="character" w:customStyle="1" w:styleId="8">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2073</Words>
  <Characters>2202</Characters>
  <Lines>16</Lines>
  <Paragraphs>4</Paragraphs>
  <TotalTime>4</TotalTime>
  <ScaleCrop>false</ScaleCrop>
  <LinksUpToDate>false</LinksUpToDate>
  <CharactersWithSpaces>2202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2021-03-29T08:04:00Z</dcterms:created>
  <dc:creator>l13774129191@outlook.com</dc:creator>
  <cp:lastModifiedBy>余文</cp:lastModifiedBy>
  <dcterms:modified xsi:type="dcterms:W3CDTF">2022-04-21T03:07:42Z</dcterms:modified>
  <cp:revision>187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4FE3CC735FF24B74976BAB5628070AAA</vt:lpwstr>
  </property>
</Properties>
</file>