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r>
        <w:rPr>
          <w:rFonts w:hint="eastAsia" w:ascii="华文中宋" w:hAnsi="华文中宋" w:eastAsia="华文中宋" w:cs="Times New Roman"/>
          <w:spacing w:val="-2"/>
          <w:sz w:val="44"/>
          <w:szCs w:val="44"/>
        </w:rPr>
        <w:t>医疗保障行政执法文书制作指引与文书样式</w:t>
      </w: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仿宋_GB2312" w:hAnsi="华文中宋" w:eastAsia="仿宋_GB2312" w:cs="Times New Roman"/>
          <w:spacing w:val="-2"/>
          <w:sz w:val="32"/>
          <w:szCs w:val="32"/>
        </w:rPr>
      </w:pPr>
      <w:r>
        <w:rPr>
          <w:rFonts w:hint="eastAsia" w:ascii="仿宋_GB2312" w:hAnsi="华文中宋" w:eastAsia="仿宋_GB2312" w:cs="Times New Roman"/>
          <w:spacing w:val="-2"/>
          <w:sz w:val="32"/>
          <w:szCs w:val="32"/>
        </w:rPr>
        <w:t>国家医疗保障局</w:t>
      </w:r>
    </w:p>
    <w:p>
      <w:pPr>
        <w:autoSpaceDE w:val="0"/>
        <w:autoSpaceDN w:val="0"/>
        <w:adjustRightInd w:val="0"/>
        <w:snapToGrid w:val="0"/>
        <w:spacing w:line="588" w:lineRule="atLeast"/>
        <w:jc w:val="center"/>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2020年7月</w:t>
      </w:r>
    </w:p>
    <w:p>
      <w:pPr>
        <w:widowControl/>
        <w:jc w:val="left"/>
      </w:pPr>
      <w:r>
        <w:br w:type="page"/>
      </w:r>
    </w:p>
    <w:p/>
    <w:p>
      <w:pPr>
        <w:widowControl/>
        <w:jc w:val="left"/>
        <w:sectPr>
          <w:footerReference r:id="rId4" w:type="default"/>
          <w:pgSz w:w="11906" w:h="16838"/>
          <w:pgMar w:top="1440" w:right="1800" w:bottom="1440" w:left="1800" w:header="851" w:footer="992" w:gutter="0"/>
          <w:cols w:space="425" w:num="1"/>
          <w:docGrid w:type="lines" w:linePitch="312" w:charSpace="0"/>
        </w:sectPr>
      </w:pPr>
      <w:r>
        <w:br w:type="page"/>
      </w:r>
    </w:p>
    <w:p>
      <w:pPr>
        <w:widowControl/>
        <w:jc w:val="left"/>
      </w:pPr>
    </w:p>
    <w:p>
      <w:pPr>
        <w:pStyle w:val="25"/>
        <w:jc w:val="center"/>
        <w:rPr>
          <w:rFonts w:ascii="仿宋_GB2312" w:eastAsia="仿宋_GB2312"/>
          <w:b/>
          <w:color w:val="000000"/>
          <w:sz w:val="36"/>
          <w:szCs w:val="36"/>
        </w:rPr>
      </w:pPr>
      <w:r>
        <w:rPr>
          <w:rFonts w:hint="eastAsia" w:ascii="仿宋_GB2312" w:eastAsia="仿宋_GB2312"/>
          <w:b/>
          <w:color w:val="000000"/>
          <w:sz w:val="36"/>
          <w:szCs w:val="36"/>
          <w:lang w:val="zh-CN"/>
        </w:rPr>
        <w:t xml:space="preserve">目 </w:t>
      </w:r>
      <w:r>
        <w:rPr>
          <w:rFonts w:ascii="仿宋_GB2312" w:eastAsia="仿宋_GB2312"/>
          <w:b/>
          <w:color w:val="000000"/>
          <w:sz w:val="36"/>
          <w:szCs w:val="36"/>
          <w:lang w:val="zh-CN"/>
        </w:rPr>
        <w:t xml:space="preserve"> </w:t>
      </w:r>
      <w:r>
        <w:rPr>
          <w:rFonts w:hint="eastAsia" w:ascii="仿宋_GB2312" w:eastAsia="仿宋_GB2312"/>
          <w:b/>
          <w:color w:val="000000"/>
          <w:sz w:val="36"/>
          <w:szCs w:val="36"/>
          <w:lang w:val="zh-CN"/>
        </w:rPr>
        <w:t>录</w:t>
      </w:r>
    </w:p>
    <w:p>
      <w:pPr>
        <w:pStyle w:val="17"/>
        <w:tabs>
          <w:tab w:val="right" w:leader="dot" w:pos="8296"/>
        </w:tabs>
        <w:snapToGrid w:val="0"/>
        <w:spacing w:line="360" w:lineRule="auto"/>
        <w:rPr>
          <w:rFonts w:ascii="仿宋_GB2312" w:eastAsia="仿宋_GB2312"/>
          <w:sz w:val="28"/>
          <w:szCs w:val="28"/>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fldChar w:fldCharType="begin"/>
      </w:r>
      <w:r>
        <w:instrText xml:space="preserve">HYPERLINK  \l "_Toc44489467" </w:instrText>
      </w:r>
      <w:r>
        <w:fldChar w:fldCharType="separate"/>
      </w:r>
      <w:r>
        <w:rPr>
          <w:rStyle w:val="22"/>
          <w:rFonts w:hint="eastAsia" w:ascii="仿宋_GB2312" w:hAnsi="黑体" w:eastAsia="仿宋_GB2312"/>
          <w:sz w:val="28"/>
          <w:szCs w:val="28"/>
        </w:rPr>
        <w:t>一、执法文书制作的基本要求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_Toc44489467 \h </w:instrText>
      </w:r>
      <w:r>
        <w:rPr>
          <w:rFonts w:hint="eastAsia" w:ascii="仿宋_GB2312" w:eastAsia="仿宋_GB2312"/>
          <w:sz w:val="28"/>
          <w:szCs w:val="28"/>
        </w:rPr>
        <w:fldChar w:fldCharType="separate"/>
      </w:r>
      <w:r>
        <w:rPr>
          <w:rFonts w:ascii="仿宋_GB2312" w:eastAsia="仿宋_GB2312"/>
          <w:sz w:val="28"/>
          <w:szCs w:val="28"/>
        </w:rPr>
        <w:t>5</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"_Toc44489468" </w:instrText>
      </w:r>
      <w:r>
        <w:fldChar w:fldCharType="separate"/>
      </w:r>
      <w:r>
        <w:rPr>
          <w:rStyle w:val="22"/>
          <w:rFonts w:hint="eastAsia" w:ascii="仿宋_GB2312" w:hAnsi="楷体" w:eastAsia="仿宋_GB2312"/>
          <w:sz w:val="28"/>
          <w:szCs w:val="28"/>
        </w:rPr>
        <w:t>（一）执法文书制作技术要求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_Toc44489468 \h </w:instrText>
      </w:r>
      <w:r>
        <w:rPr>
          <w:rFonts w:hint="eastAsia" w:ascii="仿宋_GB2312" w:eastAsia="仿宋_GB2312"/>
          <w:sz w:val="28"/>
          <w:szCs w:val="28"/>
        </w:rPr>
        <w:fldChar w:fldCharType="separate"/>
      </w:r>
      <w:r>
        <w:rPr>
          <w:rFonts w:ascii="仿宋_GB2312" w:eastAsia="仿宋_GB2312"/>
          <w:sz w:val="28"/>
          <w:szCs w:val="28"/>
        </w:rPr>
        <w:t>5</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"_Toc44489469" </w:instrText>
      </w:r>
      <w:r>
        <w:fldChar w:fldCharType="separate"/>
      </w:r>
      <w:r>
        <w:rPr>
          <w:rStyle w:val="22"/>
          <w:rFonts w:hint="eastAsia" w:ascii="仿宋_GB2312" w:hAnsi="楷体" w:eastAsia="仿宋_GB2312"/>
          <w:sz w:val="28"/>
          <w:szCs w:val="28"/>
        </w:rPr>
        <w:t>（二）必要文书和选用文书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_Toc44489469 \h </w:instrText>
      </w:r>
      <w:r>
        <w:rPr>
          <w:rFonts w:hint="eastAsia" w:ascii="仿宋_GB2312" w:eastAsia="仿宋_GB2312"/>
          <w:sz w:val="28"/>
          <w:szCs w:val="28"/>
        </w:rPr>
        <w:fldChar w:fldCharType="separate"/>
      </w:r>
      <w:r>
        <w:rPr>
          <w:rFonts w:ascii="仿宋_GB2312" w:eastAsia="仿宋_GB2312"/>
          <w:sz w:val="28"/>
          <w:szCs w:val="28"/>
        </w:rPr>
        <w:t>6</w:t>
      </w:r>
      <w:r>
        <w:rPr>
          <w:rFonts w:hint="eastAsia" w:ascii="仿宋_GB2312" w:eastAsia="仿宋_GB2312"/>
          <w:sz w:val="28"/>
          <w:szCs w:val="28"/>
        </w:rPr>
        <w:fldChar w:fldCharType="end"/>
      </w:r>
      <w:r>
        <w:fldChar w:fldCharType="end"/>
      </w:r>
    </w:p>
    <w:p>
      <w:pPr>
        <w:pStyle w:val="17"/>
        <w:tabs>
          <w:tab w:val="right" w:leader="dot" w:pos="8296"/>
        </w:tabs>
        <w:snapToGrid w:val="0"/>
        <w:spacing w:line="360" w:lineRule="auto"/>
        <w:rPr>
          <w:rFonts w:ascii="仿宋_GB2312" w:eastAsia="仿宋_GB2312"/>
          <w:sz w:val="28"/>
          <w:szCs w:val="28"/>
        </w:rPr>
      </w:pPr>
      <w:r>
        <w:fldChar w:fldCharType="begin"/>
      </w:r>
      <w:r>
        <w:instrText xml:space="preserve">HYPERLINK  \l "_Toc44489470" </w:instrText>
      </w:r>
      <w:r>
        <w:fldChar w:fldCharType="separate"/>
      </w:r>
      <w:r>
        <w:rPr>
          <w:rStyle w:val="22"/>
          <w:rFonts w:hint="eastAsia" w:ascii="仿宋_GB2312" w:hAnsi="黑体" w:eastAsia="仿宋_GB2312"/>
          <w:sz w:val="28"/>
          <w:szCs w:val="28"/>
        </w:rPr>
        <w:t>二、医疗保障行政执法文书样式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_Toc44489470 \h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"_Toc44489471" </w:instrText>
      </w:r>
      <w:r>
        <w:fldChar w:fldCharType="separate"/>
      </w:r>
      <w:r>
        <w:rPr>
          <w:rStyle w:val="22"/>
          <w:rFonts w:hint="eastAsia" w:ascii="仿宋_GB2312" w:hAnsi="楷体" w:eastAsia="仿宋_GB2312"/>
          <w:sz w:val="28"/>
          <w:szCs w:val="28"/>
        </w:rPr>
        <w:t>（一）立案阶段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_Toc44489471 \h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"_Toc44489472" </w:instrText>
      </w:r>
      <w:r>
        <w:fldChar w:fldCharType="separate"/>
      </w:r>
      <w:r>
        <w:rPr>
          <w:rStyle w:val="22"/>
          <w:rFonts w:hint="eastAsia" w:ascii="仿宋_GB2312" w:eastAsia="仿宋_GB2312"/>
          <w:sz w:val="28"/>
          <w:szCs w:val="28"/>
        </w:rPr>
        <w:t>1. 行政检查启动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_Toc44489472 \h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"_Toc44489473" </w:instrText>
      </w:r>
      <w:r>
        <w:fldChar w:fldCharType="separate"/>
      </w:r>
      <w:r>
        <w:rPr>
          <w:rStyle w:val="22"/>
          <w:rFonts w:hint="eastAsia" w:ascii="仿宋_GB2312" w:eastAsia="仿宋_GB2312"/>
          <w:sz w:val="28"/>
          <w:szCs w:val="28"/>
        </w:rPr>
        <w:t>行政检查审批表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_Toc44489473 \h </w:instrText>
      </w:r>
      <w:r>
        <w:rPr>
          <w:rFonts w:hint="eastAsia" w:ascii="仿宋_GB2312" w:eastAsia="仿宋_GB2312"/>
          <w:sz w:val="28"/>
          <w:szCs w:val="28"/>
        </w:rPr>
        <w:fldChar w:fldCharType="separate"/>
      </w:r>
      <w:r>
        <w:rPr>
          <w:rFonts w:ascii="仿宋_GB2312" w:eastAsia="仿宋_GB2312"/>
          <w:sz w:val="28"/>
          <w:szCs w:val="28"/>
        </w:rPr>
        <w:t>10</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"_Toc44489474" </w:instrText>
      </w:r>
      <w:r>
        <w:fldChar w:fldCharType="separate"/>
      </w:r>
      <w:r>
        <w:rPr>
          <w:rStyle w:val="22"/>
          <w:rFonts w:hint="eastAsia" w:ascii="仿宋_GB2312" w:eastAsia="仿宋_GB2312"/>
          <w:sz w:val="28"/>
          <w:szCs w:val="28"/>
        </w:rPr>
        <w:t>2. 行政处罚立案</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_Toc44489474 \h </w:instrText>
      </w:r>
      <w:r>
        <w:rPr>
          <w:rFonts w:hint="eastAsia" w:ascii="仿宋_GB2312" w:eastAsia="仿宋_GB2312"/>
          <w:sz w:val="28"/>
          <w:szCs w:val="28"/>
        </w:rPr>
        <w:fldChar w:fldCharType="separate"/>
      </w:r>
      <w:r>
        <w:rPr>
          <w:rFonts w:ascii="仿宋_GB2312" w:eastAsia="仿宋_GB2312"/>
          <w:sz w:val="28"/>
          <w:szCs w:val="28"/>
        </w:rPr>
        <w:t>12</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"_Toc44489475" </w:instrText>
      </w:r>
      <w:r>
        <w:fldChar w:fldCharType="separate"/>
      </w:r>
      <w:r>
        <w:rPr>
          <w:rStyle w:val="22"/>
          <w:rFonts w:hint="eastAsia" w:ascii="仿宋_GB2312" w:hAnsi="宋体" w:eastAsia="仿宋_GB2312" w:cs="黑体"/>
          <w:sz w:val="28"/>
          <w:szCs w:val="28"/>
        </w:rPr>
        <w:t>案件来源登记表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_Toc44489475 \h </w:instrText>
      </w:r>
      <w:r>
        <w:rPr>
          <w:rFonts w:hint="eastAsia" w:ascii="仿宋_GB2312" w:eastAsia="仿宋_GB2312"/>
          <w:sz w:val="28"/>
          <w:szCs w:val="28"/>
        </w:rPr>
        <w:fldChar w:fldCharType="separate"/>
      </w:r>
      <w:r>
        <w:rPr>
          <w:rFonts w:ascii="仿宋_GB2312" w:eastAsia="仿宋_GB2312"/>
          <w:sz w:val="28"/>
          <w:szCs w:val="28"/>
        </w:rPr>
        <w:t>14</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"_Toc44489476" </w:instrText>
      </w:r>
      <w:r>
        <w:fldChar w:fldCharType="separate"/>
      </w:r>
      <w:r>
        <w:rPr>
          <w:rStyle w:val="22"/>
          <w:rFonts w:hint="eastAsia" w:ascii="仿宋_GB2312" w:hAnsi="宋体" w:eastAsia="仿宋_GB2312" w:cs="黑体"/>
          <w:sz w:val="28"/>
          <w:szCs w:val="28"/>
        </w:rPr>
        <w:t>☆投诉举报记录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_Toc44489476 \h </w:instrText>
      </w:r>
      <w:r>
        <w:rPr>
          <w:rFonts w:hint="eastAsia" w:ascii="仿宋_GB2312" w:eastAsia="仿宋_GB2312"/>
          <w:sz w:val="28"/>
          <w:szCs w:val="28"/>
        </w:rPr>
        <w:fldChar w:fldCharType="separate"/>
      </w:r>
      <w:r>
        <w:rPr>
          <w:rFonts w:ascii="仿宋_GB2312" w:eastAsia="仿宋_GB2312"/>
          <w:sz w:val="28"/>
          <w:szCs w:val="28"/>
        </w:rPr>
        <w:t>17</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"_Toc44489477" </w:instrText>
      </w:r>
      <w:r>
        <w:fldChar w:fldCharType="separate"/>
      </w:r>
      <w:r>
        <w:rPr>
          <w:rStyle w:val="22"/>
          <w:rFonts w:hint="eastAsia" w:ascii="仿宋_GB2312" w:hAnsi="宋体" w:eastAsia="仿宋_GB2312" w:cs="黑体"/>
          <w:sz w:val="28"/>
          <w:szCs w:val="28"/>
        </w:rPr>
        <w:t>立案（不予立案）审批表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_Toc44489477 \h </w:instrText>
      </w:r>
      <w:r>
        <w:rPr>
          <w:rFonts w:hint="eastAsia" w:ascii="仿宋_GB2312" w:eastAsia="仿宋_GB2312"/>
          <w:sz w:val="28"/>
          <w:szCs w:val="28"/>
        </w:rPr>
        <w:fldChar w:fldCharType="separate"/>
      </w:r>
      <w:r>
        <w:rPr>
          <w:rFonts w:ascii="仿宋_GB2312" w:eastAsia="仿宋_GB2312"/>
          <w:sz w:val="28"/>
          <w:szCs w:val="28"/>
        </w:rPr>
        <w:t>19</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"_Toc44489478" </w:instrText>
      </w:r>
      <w:r>
        <w:fldChar w:fldCharType="separate"/>
      </w:r>
      <w:r>
        <w:rPr>
          <w:rStyle w:val="22"/>
          <w:rFonts w:hint="eastAsia" w:ascii="仿宋_GB2312" w:hAnsi="宋体" w:eastAsia="仿宋_GB2312"/>
          <w:sz w:val="28"/>
          <w:szCs w:val="28"/>
        </w:rPr>
        <w:t>立案通知书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_Toc44489478 \h </w:instrText>
      </w:r>
      <w:r>
        <w:rPr>
          <w:rFonts w:hint="eastAsia" w:ascii="仿宋_GB2312" w:eastAsia="仿宋_GB2312"/>
          <w:sz w:val="28"/>
          <w:szCs w:val="28"/>
        </w:rPr>
        <w:fldChar w:fldCharType="separate"/>
      </w:r>
      <w:r>
        <w:rPr>
          <w:rFonts w:ascii="仿宋_GB2312" w:eastAsia="仿宋_GB2312"/>
          <w:sz w:val="28"/>
          <w:szCs w:val="28"/>
        </w:rPr>
        <w:t>22</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"_Toc44489479" </w:instrText>
      </w:r>
      <w:r>
        <w:fldChar w:fldCharType="separate"/>
      </w:r>
      <w:r>
        <w:rPr>
          <w:rStyle w:val="22"/>
          <w:rFonts w:hint="eastAsia" w:ascii="仿宋_GB2312" w:hAnsi="宋体" w:eastAsia="仿宋_GB2312"/>
          <w:sz w:val="28"/>
          <w:szCs w:val="28"/>
        </w:rPr>
        <w:t>不予立案告知书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_Toc44489479 \h </w:instrText>
      </w:r>
      <w:r>
        <w:rPr>
          <w:rFonts w:hint="eastAsia" w:ascii="仿宋_GB2312" w:eastAsia="仿宋_GB2312"/>
          <w:sz w:val="28"/>
          <w:szCs w:val="28"/>
        </w:rPr>
        <w:fldChar w:fldCharType="separate"/>
      </w:r>
      <w:r>
        <w:rPr>
          <w:rFonts w:ascii="仿宋_GB2312" w:eastAsia="仿宋_GB2312"/>
          <w:sz w:val="28"/>
          <w:szCs w:val="28"/>
        </w:rPr>
        <w:t>24</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"_Toc44489480" </w:instrText>
      </w:r>
      <w:r>
        <w:fldChar w:fldCharType="separate"/>
      </w:r>
      <w:r>
        <w:rPr>
          <w:rStyle w:val="22"/>
          <w:rFonts w:hint="eastAsia" w:ascii="仿宋_GB2312" w:hAnsi="等线 Light" w:eastAsia="仿宋_GB2312" w:cs="黑体"/>
          <w:sz w:val="28"/>
          <w:szCs w:val="28"/>
        </w:rPr>
        <w:t>送达地址确认书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_Toc44489480 \h </w:instrText>
      </w:r>
      <w:r>
        <w:rPr>
          <w:rFonts w:hint="eastAsia" w:ascii="仿宋_GB2312" w:eastAsia="仿宋_GB2312"/>
          <w:sz w:val="28"/>
          <w:szCs w:val="28"/>
        </w:rPr>
        <w:fldChar w:fldCharType="separate"/>
      </w:r>
      <w:r>
        <w:rPr>
          <w:rFonts w:ascii="仿宋_GB2312" w:eastAsia="仿宋_GB2312"/>
          <w:sz w:val="28"/>
          <w:szCs w:val="28"/>
        </w:rPr>
        <w:t>26</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"_Toc44489481" </w:instrText>
      </w:r>
      <w:r>
        <w:fldChar w:fldCharType="separate"/>
      </w:r>
      <w:r>
        <w:rPr>
          <w:rStyle w:val="22"/>
          <w:rFonts w:hint="eastAsia" w:ascii="仿宋_GB2312" w:hAnsi="楷体" w:eastAsia="仿宋_GB2312"/>
          <w:sz w:val="28"/>
          <w:szCs w:val="28"/>
        </w:rPr>
        <w:t>（二）调查取证阶段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_Toc44489481 \h </w:instrText>
      </w:r>
      <w:r>
        <w:rPr>
          <w:rFonts w:hint="eastAsia" w:ascii="仿宋_GB2312" w:eastAsia="仿宋_GB2312"/>
          <w:sz w:val="28"/>
          <w:szCs w:val="28"/>
        </w:rPr>
        <w:fldChar w:fldCharType="separate"/>
      </w:r>
      <w:r>
        <w:rPr>
          <w:rFonts w:ascii="仿宋_GB2312" w:eastAsia="仿宋_GB2312"/>
          <w:sz w:val="28"/>
          <w:szCs w:val="28"/>
        </w:rPr>
        <w:t>28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"_Toc44489482" </w:instrText>
      </w:r>
      <w:r>
        <w:fldChar w:fldCharType="separate"/>
      </w:r>
      <w:r>
        <w:rPr>
          <w:rStyle w:val="22"/>
          <w:rFonts w:hint="eastAsia" w:ascii="仿宋_GB2312" w:hAnsi="宋体" w:eastAsia="仿宋_GB2312"/>
          <w:sz w:val="28"/>
          <w:szCs w:val="28"/>
        </w:rPr>
        <w:t>询问笔录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_Toc44489482 \h </w:instrText>
      </w:r>
      <w:r>
        <w:rPr>
          <w:rFonts w:hint="eastAsia" w:ascii="仿宋_GB2312" w:eastAsia="仿宋_GB2312"/>
          <w:sz w:val="28"/>
          <w:szCs w:val="28"/>
        </w:rPr>
        <w:fldChar w:fldCharType="separate"/>
      </w:r>
      <w:r>
        <w:rPr>
          <w:rFonts w:ascii="仿宋_GB2312" w:eastAsia="仿宋_GB2312"/>
          <w:sz w:val="28"/>
          <w:szCs w:val="28"/>
        </w:rPr>
        <w:t>31</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"_Toc44489483" </w:instrText>
      </w:r>
      <w:r>
        <w:fldChar w:fldCharType="separate"/>
      </w:r>
      <w:r>
        <w:rPr>
          <w:rStyle w:val="22"/>
          <w:rFonts w:hint="eastAsia" w:ascii="仿宋_GB2312" w:eastAsia="仿宋_GB2312"/>
          <w:sz w:val="28"/>
          <w:szCs w:val="28"/>
        </w:rPr>
        <w:t>现场检查通知书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_Toc44489483 \h </w:instrText>
      </w:r>
      <w:r>
        <w:rPr>
          <w:rFonts w:hint="eastAsia" w:ascii="仿宋_GB2312" w:eastAsia="仿宋_GB2312"/>
          <w:sz w:val="28"/>
          <w:szCs w:val="28"/>
        </w:rPr>
        <w:fldChar w:fldCharType="separate"/>
      </w:r>
      <w:r>
        <w:rPr>
          <w:rFonts w:ascii="仿宋_GB2312" w:eastAsia="仿宋_GB2312"/>
          <w:sz w:val="28"/>
          <w:szCs w:val="28"/>
        </w:rPr>
        <w:t>36</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"_Toc44489484" </w:instrText>
      </w:r>
      <w:r>
        <w:fldChar w:fldCharType="separate"/>
      </w:r>
      <w:r>
        <w:rPr>
          <w:rStyle w:val="22"/>
          <w:rFonts w:hint="eastAsia" w:ascii="仿宋_GB2312" w:hAnsi="宋体" w:eastAsia="仿宋_GB2312"/>
          <w:sz w:val="28"/>
          <w:szCs w:val="28"/>
        </w:rPr>
        <w:t>检查笔录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_Toc44489484 \h </w:instrText>
      </w:r>
      <w:r>
        <w:rPr>
          <w:rFonts w:hint="eastAsia" w:ascii="仿宋_GB2312" w:eastAsia="仿宋_GB2312"/>
          <w:sz w:val="28"/>
          <w:szCs w:val="28"/>
        </w:rPr>
        <w:fldChar w:fldCharType="separate"/>
      </w:r>
      <w:r>
        <w:rPr>
          <w:rFonts w:ascii="仿宋_GB2312" w:eastAsia="仿宋_GB2312"/>
          <w:sz w:val="28"/>
          <w:szCs w:val="28"/>
        </w:rPr>
        <w:t>38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"_Toc44489485" </w:instrText>
      </w:r>
      <w:r>
        <w:fldChar w:fldCharType="separate"/>
      </w:r>
      <w:r>
        <w:rPr>
          <w:rStyle w:val="22"/>
          <w:rFonts w:hint="eastAsia" w:ascii="仿宋_GB2312" w:hAnsi="宋体" w:eastAsia="仿宋_GB2312"/>
          <w:sz w:val="28"/>
          <w:szCs w:val="28"/>
        </w:rPr>
        <w:t>案件处理审批表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_Toc44489485 \h </w:instrText>
      </w:r>
      <w:r>
        <w:rPr>
          <w:rFonts w:hint="eastAsia" w:ascii="仿宋_GB2312" w:eastAsia="仿宋_GB2312"/>
          <w:sz w:val="28"/>
          <w:szCs w:val="28"/>
        </w:rPr>
        <w:fldChar w:fldCharType="separate"/>
      </w:r>
      <w:r>
        <w:rPr>
          <w:rFonts w:ascii="仿宋_GB2312" w:eastAsia="仿宋_GB2312"/>
          <w:sz w:val="28"/>
          <w:szCs w:val="28"/>
        </w:rPr>
        <w:t>43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"_Toc44489486" </w:instrText>
      </w:r>
      <w:r>
        <w:fldChar w:fldCharType="separate"/>
      </w:r>
      <w:r>
        <w:rPr>
          <w:rStyle w:val="22"/>
          <w:rFonts w:hint="eastAsia" w:ascii="仿宋_GB2312" w:hAnsi="宋体" w:eastAsia="仿宋_GB2312"/>
          <w:sz w:val="28"/>
          <w:szCs w:val="28"/>
        </w:rPr>
        <w:t>☆授权委托书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_Toc44489486 \h </w:instrText>
      </w:r>
      <w:r>
        <w:rPr>
          <w:rFonts w:hint="eastAsia" w:ascii="仿宋_GB2312" w:eastAsia="仿宋_GB2312"/>
          <w:sz w:val="28"/>
          <w:szCs w:val="28"/>
        </w:rPr>
        <w:fldChar w:fldCharType="separate"/>
      </w:r>
      <w:r>
        <w:rPr>
          <w:rFonts w:ascii="仿宋_GB2312" w:eastAsia="仿宋_GB2312"/>
          <w:sz w:val="28"/>
          <w:szCs w:val="28"/>
        </w:rPr>
        <w:t>46</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"_Toc44489487" </w:instrText>
      </w:r>
      <w:r>
        <w:fldChar w:fldCharType="separate"/>
      </w:r>
      <w:r>
        <w:rPr>
          <w:rStyle w:val="22"/>
          <w:rFonts w:hint="eastAsia" w:ascii="仿宋_GB2312" w:hAnsi="宋体" w:eastAsia="仿宋_GB2312"/>
          <w:sz w:val="28"/>
          <w:szCs w:val="28"/>
        </w:rPr>
        <w:t>☆协助调查函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_Toc44489487 \h </w:instrText>
      </w:r>
      <w:r>
        <w:rPr>
          <w:rFonts w:hint="eastAsia" w:ascii="仿宋_GB2312" w:eastAsia="仿宋_GB2312"/>
          <w:sz w:val="28"/>
          <w:szCs w:val="28"/>
        </w:rPr>
        <w:fldChar w:fldCharType="separate"/>
      </w:r>
      <w:r>
        <w:rPr>
          <w:rFonts w:ascii="仿宋_GB2312" w:eastAsia="仿宋_GB2312"/>
          <w:sz w:val="28"/>
          <w:szCs w:val="28"/>
        </w:rPr>
        <w:t>48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"_Toc44489488" </w:instrText>
      </w:r>
      <w:r>
        <w:fldChar w:fldCharType="separate"/>
      </w:r>
      <w:r>
        <w:rPr>
          <w:rStyle w:val="22"/>
          <w:rFonts w:hint="eastAsia" w:ascii="仿宋_GB2312" w:eastAsia="仿宋_GB2312"/>
          <w:sz w:val="28"/>
          <w:szCs w:val="28"/>
        </w:rPr>
        <w:t>调取证据材料通知书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_Toc44489488 \h </w:instrText>
      </w:r>
      <w:r>
        <w:rPr>
          <w:rFonts w:hint="eastAsia" w:ascii="仿宋_GB2312" w:eastAsia="仿宋_GB2312"/>
          <w:sz w:val="28"/>
          <w:szCs w:val="28"/>
        </w:rPr>
        <w:fldChar w:fldCharType="separate"/>
      </w:r>
      <w:r>
        <w:rPr>
          <w:rFonts w:ascii="仿宋_GB2312" w:eastAsia="仿宋_GB2312"/>
          <w:sz w:val="28"/>
          <w:szCs w:val="28"/>
        </w:rPr>
        <w:t>50</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"_Toc44489489" </w:instrText>
      </w:r>
      <w:r>
        <w:fldChar w:fldCharType="separate"/>
      </w:r>
      <w:r>
        <w:rPr>
          <w:rStyle w:val="22"/>
          <w:rFonts w:hint="eastAsia" w:ascii="仿宋_GB2312" w:hAnsi="宋体" w:eastAsia="仿宋_GB2312"/>
          <w:sz w:val="28"/>
          <w:szCs w:val="28"/>
        </w:rPr>
        <w:t>证据清单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_Toc44489489 \h </w:instrText>
      </w:r>
      <w:r>
        <w:rPr>
          <w:rFonts w:hint="eastAsia" w:ascii="仿宋_GB2312" w:eastAsia="仿宋_GB2312"/>
          <w:sz w:val="28"/>
          <w:szCs w:val="28"/>
        </w:rPr>
        <w:fldChar w:fldCharType="separate"/>
      </w:r>
      <w:r>
        <w:rPr>
          <w:rFonts w:ascii="仿宋_GB2312" w:eastAsia="仿宋_GB2312"/>
          <w:sz w:val="28"/>
          <w:szCs w:val="28"/>
        </w:rPr>
        <w:t>52</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"_Toc44489490" </w:instrText>
      </w:r>
      <w:r>
        <w:fldChar w:fldCharType="separate"/>
      </w:r>
      <w:r>
        <w:rPr>
          <w:rStyle w:val="22"/>
          <w:rFonts w:hint="eastAsia" w:ascii="仿宋_GB2312" w:hAnsi="宋体" w:eastAsia="仿宋_GB2312"/>
          <w:sz w:val="28"/>
          <w:szCs w:val="28"/>
        </w:rPr>
        <w:t>调查终结报告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_Toc44489490 \h </w:instrText>
      </w:r>
      <w:r>
        <w:rPr>
          <w:rFonts w:hint="eastAsia" w:ascii="仿宋_GB2312" w:eastAsia="仿宋_GB2312"/>
          <w:sz w:val="28"/>
          <w:szCs w:val="28"/>
        </w:rPr>
        <w:fldChar w:fldCharType="separate"/>
      </w:r>
      <w:r>
        <w:rPr>
          <w:rFonts w:ascii="仿宋_GB2312" w:eastAsia="仿宋_GB2312"/>
          <w:sz w:val="28"/>
          <w:szCs w:val="28"/>
        </w:rPr>
        <w:t>55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"_Toc44489491" </w:instrText>
      </w:r>
      <w:r>
        <w:fldChar w:fldCharType="separate"/>
      </w:r>
      <w:r>
        <w:rPr>
          <w:rStyle w:val="22"/>
          <w:rFonts w:hint="eastAsia" w:ascii="仿宋_GB2312" w:eastAsia="仿宋_GB2312"/>
          <w:sz w:val="28"/>
          <w:szCs w:val="28"/>
        </w:rPr>
        <w:t>现场检查报告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_Toc44489491 \h </w:instrText>
      </w:r>
      <w:r>
        <w:rPr>
          <w:rFonts w:hint="eastAsia" w:ascii="仿宋_GB2312" w:eastAsia="仿宋_GB2312"/>
          <w:sz w:val="28"/>
          <w:szCs w:val="28"/>
        </w:rPr>
        <w:fldChar w:fldCharType="separate"/>
      </w:r>
      <w:r>
        <w:rPr>
          <w:rFonts w:ascii="仿宋_GB2312" w:eastAsia="仿宋_GB2312"/>
          <w:sz w:val="28"/>
          <w:szCs w:val="28"/>
        </w:rPr>
        <w:t>59</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"_Toc44489492" </w:instrText>
      </w:r>
      <w:r>
        <w:fldChar w:fldCharType="separate"/>
      </w:r>
      <w:r>
        <w:rPr>
          <w:rStyle w:val="22"/>
          <w:rFonts w:hint="eastAsia" w:ascii="仿宋_GB2312" w:hAnsi="宋体" w:eastAsia="仿宋_GB2312"/>
          <w:sz w:val="28"/>
          <w:szCs w:val="28"/>
        </w:rPr>
        <w:t>☆中止调查通知书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_Toc44489492 \h </w:instrText>
      </w:r>
      <w:r>
        <w:rPr>
          <w:rFonts w:hint="eastAsia" w:ascii="仿宋_GB2312" w:eastAsia="仿宋_GB2312"/>
          <w:sz w:val="28"/>
          <w:szCs w:val="28"/>
        </w:rPr>
        <w:fldChar w:fldCharType="separate"/>
      </w:r>
      <w:r>
        <w:rPr>
          <w:rFonts w:ascii="仿宋_GB2312" w:eastAsia="仿宋_GB2312"/>
          <w:sz w:val="28"/>
          <w:szCs w:val="28"/>
        </w:rPr>
        <w:t>61</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"_Toc44489493" </w:instrText>
      </w:r>
      <w:r>
        <w:fldChar w:fldCharType="separate"/>
      </w:r>
      <w:r>
        <w:rPr>
          <w:rStyle w:val="22"/>
          <w:rFonts w:hint="eastAsia" w:ascii="仿宋_GB2312" w:hAnsi="宋体" w:eastAsia="仿宋_GB2312"/>
          <w:sz w:val="28"/>
          <w:szCs w:val="28"/>
        </w:rPr>
        <w:t>☆恢复调查通知书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_Toc44489493 \h </w:instrText>
      </w:r>
      <w:r>
        <w:rPr>
          <w:rFonts w:hint="eastAsia" w:ascii="仿宋_GB2312" w:eastAsia="仿宋_GB2312"/>
          <w:sz w:val="28"/>
          <w:szCs w:val="28"/>
        </w:rPr>
        <w:fldChar w:fldCharType="separate"/>
      </w:r>
      <w:r>
        <w:rPr>
          <w:rFonts w:ascii="仿宋_GB2312" w:eastAsia="仿宋_GB2312"/>
          <w:sz w:val="28"/>
          <w:szCs w:val="28"/>
        </w:rPr>
        <w:t>63</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"_Toc44489494" </w:instrText>
      </w:r>
      <w:r>
        <w:fldChar w:fldCharType="separate"/>
      </w:r>
      <w:r>
        <w:rPr>
          <w:rStyle w:val="22"/>
          <w:rFonts w:hint="eastAsia" w:ascii="仿宋_GB2312" w:hAnsi="楷体" w:eastAsia="仿宋_GB2312"/>
          <w:sz w:val="28"/>
          <w:szCs w:val="28"/>
        </w:rPr>
        <w:t>（三）采取行政强制措施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_Toc44489494 \h </w:instrText>
      </w:r>
      <w:r>
        <w:rPr>
          <w:rFonts w:hint="eastAsia" w:ascii="仿宋_GB2312" w:eastAsia="仿宋_GB2312"/>
          <w:sz w:val="28"/>
          <w:szCs w:val="28"/>
        </w:rPr>
        <w:fldChar w:fldCharType="separate"/>
      </w:r>
      <w:r>
        <w:rPr>
          <w:rFonts w:ascii="仿宋_GB2312" w:eastAsia="仿宋_GB2312"/>
          <w:sz w:val="28"/>
          <w:szCs w:val="28"/>
        </w:rPr>
        <w:t>65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"_Toc44489495" </w:instrText>
      </w:r>
      <w:r>
        <w:fldChar w:fldCharType="separate"/>
      </w:r>
      <w:r>
        <w:rPr>
          <w:rStyle w:val="22"/>
          <w:rFonts w:hint="eastAsia" w:ascii="仿宋_GB2312" w:hAnsi="宋体" w:eastAsia="仿宋_GB2312"/>
          <w:sz w:val="28"/>
          <w:szCs w:val="28"/>
        </w:rPr>
        <w:t>☆先行登记保存决定书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_Toc44489495 \h </w:instrText>
      </w:r>
      <w:r>
        <w:rPr>
          <w:rFonts w:hint="eastAsia" w:ascii="仿宋_GB2312" w:eastAsia="仿宋_GB2312"/>
          <w:sz w:val="28"/>
          <w:szCs w:val="28"/>
        </w:rPr>
        <w:fldChar w:fldCharType="separate"/>
      </w:r>
      <w:r>
        <w:rPr>
          <w:rFonts w:ascii="仿宋_GB2312" w:eastAsia="仿宋_GB2312"/>
          <w:sz w:val="28"/>
          <w:szCs w:val="28"/>
        </w:rPr>
        <w:t>66</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"_Toc44489496" </w:instrText>
      </w:r>
      <w:r>
        <w:fldChar w:fldCharType="separate"/>
      </w:r>
      <w:r>
        <w:rPr>
          <w:rStyle w:val="22"/>
          <w:rFonts w:hint="eastAsia" w:ascii="仿宋_GB2312" w:hAnsi="宋体" w:eastAsia="仿宋_GB2312"/>
          <w:sz w:val="28"/>
          <w:szCs w:val="28"/>
        </w:rPr>
        <w:t>☆先行登记保存证物处理决定书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_Toc44489496 \h </w:instrText>
      </w:r>
      <w:r>
        <w:rPr>
          <w:rFonts w:hint="eastAsia" w:ascii="仿宋_GB2312" w:eastAsia="仿宋_GB2312"/>
          <w:sz w:val="28"/>
          <w:szCs w:val="28"/>
        </w:rPr>
        <w:fldChar w:fldCharType="separate"/>
      </w:r>
      <w:r>
        <w:rPr>
          <w:rFonts w:ascii="仿宋_GB2312" w:eastAsia="仿宋_GB2312"/>
          <w:sz w:val="28"/>
          <w:szCs w:val="28"/>
        </w:rPr>
        <w:t>69</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"_Toc44489497" </w:instrText>
      </w:r>
      <w:r>
        <w:fldChar w:fldCharType="separate"/>
      </w:r>
      <w:r>
        <w:rPr>
          <w:rStyle w:val="22"/>
          <w:rFonts w:hint="eastAsia" w:ascii="仿宋_GB2312" w:hAnsi="宋体" w:eastAsia="仿宋_GB2312"/>
          <w:sz w:val="28"/>
          <w:szCs w:val="28"/>
        </w:rPr>
        <w:t>☆先行登记保存证物/处理清单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_Toc44489497 \h </w:instrText>
      </w:r>
      <w:r>
        <w:rPr>
          <w:rFonts w:hint="eastAsia" w:ascii="仿宋_GB2312" w:eastAsia="仿宋_GB2312"/>
          <w:sz w:val="28"/>
          <w:szCs w:val="28"/>
        </w:rPr>
        <w:fldChar w:fldCharType="separate"/>
      </w:r>
      <w:r>
        <w:rPr>
          <w:rFonts w:ascii="仿宋_GB2312" w:eastAsia="仿宋_GB2312"/>
          <w:sz w:val="28"/>
          <w:szCs w:val="28"/>
        </w:rPr>
        <w:t>72</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"_Toc44489498" </w:instrText>
      </w:r>
      <w:r>
        <w:fldChar w:fldCharType="separate"/>
      </w:r>
      <w:r>
        <w:rPr>
          <w:rStyle w:val="22"/>
          <w:rFonts w:hint="eastAsia" w:ascii="仿宋_GB2312" w:hAnsi="宋体" w:eastAsia="仿宋_GB2312"/>
          <w:sz w:val="28"/>
          <w:szCs w:val="28"/>
        </w:rPr>
        <w:t>☆查封（扣押）决定书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_Toc44489498 \h </w:instrText>
      </w:r>
      <w:r>
        <w:rPr>
          <w:rFonts w:hint="eastAsia" w:ascii="仿宋_GB2312" w:eastAsia="仿宋_GB2312"/>
          <w:sz w:val="28"/>
          <w:szCs w:val="28"/>
        </w:rPr>
        <w:fldChar w:fldCharType="separate"/>
      </w:r>
      <w:r>
        <w:rPr>
          <w:rFonts w:ascii="仿宋_GB2312" w:eastAsia="仿宋_GB2312"/>
          <w:sz w:val="28"/>
          <w:szCs w:val="28"/>
        </w:rPr>
        <w:t>75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"_Toc44489499" </w:instrText>
      </w:r>
      <w:r>
        <w:fldChar w:fldCharType="separate"/>
      </w:r>
      <w:r>
        <w:rPr>
          <w:rStyle w:val="22"/>
          <w:rFonts w:hint="eastAsia" w:ascii="仿宋_GB2312" w:hAnsi="宋体" w:eastAsia="仿宋_GB2312"/>
          <w:sz w:val="28"/>
          <w:szCs w:val="28"/>
        </w:rPr>
        <w:t>☆延长查封（扣押）决定书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_Toc44489499 \h </w:instrText>
      </w:r>
      <w:r>
        <w:rPr>
          <w:rFonts w:hint="eastAsia" w:ascii="仿宋_GB2312" w:eastAsia="仿宋_GB2312"/>
          <w:sz w:val="28"/>
          <w:szCs w:val="28"/>
        </w:rPr>
        <w:fldChar w:fldCharType="separate"/>
      </w:r>
      <w:r>
        <w:rPr>
          <w:rFonts w:ascii="仿宋_GB2312" w:eastAsia="仿宋_GB2312"/>
          <w:sz w:val="28"/>
          <w:szCs w:val="28"/>
        </w:rPr>
        <w:t>78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"_Toc44489500" </w:instrText>
      </w:r>
      <w:r>
        <w:fldChar w:fldCharType="separate"/>
      </w:r>
      <w:r>
        <w:rPr>
          <w:rStyle w:val="22"/>
          <w:rFonts w:hint="eastAsia" w:ascii="仿宋_GB2312" w:hAnsi="宋体" w:eastAsia="仿宋_GB2312"/>
          <w:sz w:val="28"/>
          <w:szCs w:val="28"/>
        </w:rPr>
        <w:t>☆解除查封（扣押）决定书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_Toc44489500 \h </w:instrText>
      </w:r>
      <w:r>
        <w:rPr>
          <w:rFonts w:hint="eastAsia" w:ascii="仿宋_GB2312" w:eastAsia="仿宋_GB2312"/>
          <w:sz w:val="28"/>
          <w:szCs w:val="28"/>
        </w:rPr>
        <w:fldChar w:fldCharType="separate"/>
      </w:r>
      <w:r>
        <w:rPr>
          <w:rFonts w:ascii="仿宋_GB2312" w:eastAsia="仿宋_GB2312"/>
          <w:sz w:val="28"/>
          <w:szCs w:val="28"/>
        </w:rPr>
        <w:t>81</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"_Toc44489501" </w:instrText>
      </w:r>
      <w:r>
        <w:fldChar w:fldCharType="separate"/>
      </w:r>
      <w:r>
        <w:rPr>
          <w:rStyle w:val="22"/>
          <w:rFonts w:hint="eastAsia" w:ascii="仿宋_GB2312" w:hAnsi="宋体" w:eastAsia="仿宋_GB2312"/>
          <w:sz w:val="28"/>
          <w:szCs w:val="28"/>
        </w:rPr>
        <w:t>☆（解除）查封（扣押）物品清单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_Toc44489501 \h </w:instrText>
      </w:r>
      <w:r>
        <w:rPr>
          <w:rFonts w:hint="eastAsia" w:ascii="仿宋_GB2312" w:eastAsia="仿宋_GB2312"/>
          <w:sz w:val="28"/>
          <w:szCs w:val="28"/>
        </w:rPr>
        <w:fldChar w:fldCharType="separate"/>
      </w:r>
      <w:r>
        <w:rPr>
          <w:rFonts w:ascii="仿宋_GB2312" w:eastAsia="仿宋_GB2312"/>
          <w:sz w:val="28"/>
          <w:szCs w:val="28"/>
        </w:rPr>
        <w:t>83</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"_Toc44489502" </w:instrText>
      </w:r>
      <w:r>
        <w:fldChar w:fldCharType="separate"/>
      </w:r>
      <w:r>
        <w:rPr>
          <w:rStyle w:val="22"/>
          <w:rFonts w:hint="eastAsia" w:ascii="仿宋_GB2312" w:hAnsi="楷体" w:eastAsia="仿宋_GB2312"/>
          <w:sz w:val="28"/>
          <w:szCs w:val="28"/>
        </w:rPr>
        <w:t>（四）事先告知阶段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_Toc44489502 \h </w:instrText>
      </w:r>
      <w:r>
        <w:rPr>
          <w:rFonts w:hint="eastAsia" w:ascii="仿宋_GB2312" w:eastAsia="仿宋_GB2312"/>
          <w:sz w:val="28"/>
          <w:szCs w:val="28"/>
        </w:rPr>
        <w:fldChar w:fldCharType="separate"/>
      </w:r>
      <w:r>
        <w:rPr>
          <w:rFonts w:ascii="仿宋_GB2312" w:eastAsia="仿宋_GB2312"/>
          <w:sz w:val="28"/>
          <w:szCs w:val="28"/>
        </w:rPr>
        <w:t>87</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"_Toc44489503" </w:instrText>
      </w:r>
      <w:r>
        <w:fldChar w:fldCharType="separate"/>
      </w:r>
      <w:r>
        <w:rPr>
          <w:rStyle w:val="22"/>
          <w:rFonts w:hint="eastAsia" w:ascii="仿宋_GB2312" w:hAnsi="宋体" w:eastAsia="仿宋_GB2312"/>
          <w:sz w:val="28"/>
          <w:szCs w:val="28"/>
        </w:rPr>
        <w:t>☆案件集体讨论记录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_Toc44489503 \h </w:instrText>
      </w:r>
      <w:r>
        <w:rPr>
          <w:rFonts w:hint="eastAsia" w:ascii="仿宋_GB2312" w:eastAsia="仿宋_GB2312"/>
          <w:sz w:val="28"/>
          <w:szCs w:val="28"/>
        </w:rPr>
        <w:fldChar w:fldCharType="separate"/>
      </w:r>
      <w:r>
        <w:rPr>
          <w:rFonts w:ascii="仿宋_GB2312" w:eastAsia="仿宋_GB2312"/>
          <w:sz w:val="28"/>
          <w:szCs w:val="28"/>
        </w:rPr>
        <w:t>89</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"_Toc44489504" </w:instrText>
      </w:r>
      <w:r>
        <w:fldChar w:fldCharType="separate"/>
      </w:r>
      <w:r>
        <w:rPr>
          <w:rStyle w:val="22"/>
          <w:rFonts w:hint="eastAsia" w:ascii="仿宋_GB2312" w:hAnsi="宋体" w:eastAsia="仿宋_GB2312"/>
          <w:sz w:val="28"/>
          <w:szCs w:val="28"/>
        </w:rPr>
        <w:t>行政处罚事先告知书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_Toc44489504 \h </w:instrText>
      </w:r>
      <w:r>
        <w:rPr>
          <w:rFonts w:hint="eastAsia" w:ascii="仿宋_GB2312" w:eastAsia="仿宋_GB2312"/>
          <w:sz w:val="28"/>
          <w:szCs w:val="28"/>
        </w:rPr>
        <w:fldChar w:fldCharType="separate"/>
      </w:r>
      <w:r>
        <w:rPr>
          <w:rFonts w:ascii="仿宋_GB2312" w:eastAsia="仿宋_GB2312"/>
          <w:sz w:val="28"/>
          <w:szCs w:val="28"/>
        </w:rPr>
        <w:t>93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"_Toc44489505" </w:instrText>
      </w:r>
      <w:r>
        <w:fldChar w:fldCharType="separate"/>
      </w:r>
      <w:r>
        <w:rPr>
          <w:rStyle w:val="22"/>
          <w:rFonts w:hint="eastAsia" w:ascii="仿宋_GB2312" w:hAnsi="宋体" w:eastAsia="仿宋_GB2312"/>
          <w:sz w:val="28"/>
          <w:szCs w:val="28"/>
        </w:rPr>
        <w:t>陈述、申辩笔录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_Toc44489505 \h </w:instrText>
      </w:r>
      <w:r>
        <w:rPr>
          <w:rFonts w:hint="eastAsia" w:ascii="仿宋_GB2312" w:eastAsia="仿宋_GB2312"/>
          <w:sz w:val="28"/>
          <w:szCs w:val="28"/>
        </w:rPr>
        <w:fldChar w:fldCharType="separate"/>
      </w:r>
      <w:r>
        <w:rPr>
          <w:rFonts w:ascii="仿宋_GB2312" w:eastAsia="仿宋_GB2312"/>
          <w:sz w:val="28"/>
          <w:szCs w:val="28"/>
        </w:rPr>
        <w:t>96</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"_Toc44489506" </w:instrText>
      </w:r>
      <w:r>
        <w:fldChar w:fldCharType="separate"/>
      </w:r>
      <w:r>
        <w:rPr>
          <w:rStyle w:val="22"/>
          <w:rFonts w:hint="eastAsia" w:ascii="仿宋_GB2312" w:hAnsi="宋体" w:eastAsia="仿宋_GB2312"/>
          <w:sz w:val="28"/>
          <w:szCs w:val="28"/>
        </w:rPr>
        <w:t>☆听证通知书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_Toc44489506 \h </w:instrText>
      </w:r>
      <w:r>
        <w:rPr>
          <w:rFonts w:hint="eastAsia" w:ascii="仿宋_GB2312" w:eastAsia="仿宋_GB2312"/>
          <w:sz w:val="28"/>
          <w:szCs w:val="28"/>
        </w:rPr>
        <w:fldChar w:fldCharType="separate"/>
      </w:r>
      <w:r>
        <w:rPr>
          <w:rFonts w:ascii="仿宋_GB2312" w:eastAsia="仿宋_GB2312"/>
          <w:sz w:val="28"/>
          <w:szCs w:val="28"/>
        </w:rPr>
        <w:t>101</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"_Toc44489507" </w:instrText>
      </w:r>
      <w:r>
        <w:fldChar w:fldCharType="separate"/>
      </w:r>
      <w:r>
        <w:rPr>
          <w:rStyle w:val="22"/>
          <w:rFonts w:hint="eastAsia" w:ascii="仿宋_GB2312" w:hAnsi="宋体" w:eastAsia="仿宋_GB2312"/>
          <w:sz w:val="28"/>
          <w:szCs w:val="28"/>
        </w:rPr>
        <w:t>☆听证公告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_Toc44489507 \h </w:instrText>
      </w:r>
      <w:r>
        <w:rPr>
          <w:rFonts w:hint="eastAsia" w:ascii="仿宋_GB2312" w:eastAsia="仿宋_GB2312"/>
          <w:sz w:val="28"/>
          <w:szCs w:val="28"/>
        </w:rPr>
        <w:fldChar w:fldCharType="separate"/>
      </w:r>
      <w:r>
        <w:rPr>
          <w:rFonts w:ascii="仿宋_GB2312" w:eastAsia="仿宋_GB2312"/>
          <w:sz w:val="28"/>
          <w:szCs w:val="28"/>
        </w:rPr>
        <w:t>103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"_Toc44489508" </w:instrText>
      </w:r>
      <w:r>
        <w:fldChar w:fldCharType="separate"/>
      </w:r>
      <w:r>
        <w:rPr>
          <w:rStyle w:val="22"/>
          <w:rFonts w:hint="eastAsia" w:ascii="仿宋_GB2312" w:hAnsi="宋体" w:eastAsia="仿宋_GB2312"/>
          <w:sz w:val="28"/>
          <w:szCs w:val="28"/>
        </w:rPr>
        <w:t>☆听证笔录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_Toc44489508 \h </w:instrText>
      </w:r>
      <w:r>
        <w:rPr>
          <w:rFonts w:hint="eastAsia" w:ascii="仿宋_GB2312" w:eastAsia="仿宋_GB2312"/>
          <w:sz w:val="28"/>
          <w:szCs w:val="28"/>
        </w:rPr>
        <w:fldChar w:fldCharType="separate"/>
      </w:r>
      <w:r>
        <w:rPr>
          <w:rFonts w:ascii="仿宋_GB2312" w:eastAsia="仿宋_GB2312"/>
          <w:sz w:val="28"/>
          <w:szCs w:val="28"/>
        </w:rPr>
        <w:t>105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"_Toc44489509" </w:instrText>
      </w:r>
      <w:r>
        <w:fldChar w:fldCharType="separate"/>
      </w:r>
      <w:r>
        <w:rPr>
          <w:rStyle w:val="22"/>
          <w:rFonts w:hint="eastAsia" w:ascii="仿宋_GB2312" w:hAnsi="宋体" w:eastAsia="仿宋_GB2312"/>
          <w:sz w:val="28"/>
          <w:szCs w:val="28"/>
        </w:rPr>
        <w:t>☆听证报告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_Toc44489509 \h </w:instrText>
      </w:r>
      <w:r>
        <w:rPr>
          <w:rFonts w:hint="eastAsia" w:ascii="仿宋_GB2312" w:eastAsia="仿宋_GB2312"/>
          <w:sz w:val="28"/>
          <w:szCs w:val="28"/>
        </w:rPr>
        <w:fldChar w:fldCharType="separate"/>
      </w:r>
      <w:r>
        <w:rPr>
          <w:rFonts w:ascii="仿宋_GB2312" w:eastAsia="仿宋_GB2312"/>
          <w:sz w:val="28"/>
          <w:szCs w:val="28"/>
        </w:rPr>
        <w:t>110</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"_Toc44489510" </w:instrText>
      </w:r>
      <w:r>
        <w:fldChar w:fldCharType="separate"/>
      </w:r>
      <w:r>
        <w:rPr>
          <w:rStyle w:val="22"/>
          <w:rFonts w:hint="eastAsia" w:ascii="仿宋_GB2312" w:hAnsi="楷体" w:eastAsia="仿宋_GB2312"/>
          <w:sz w:val="28"/>
          <w:szCs w:val="28"/>
        </w:rPr>
        <w:t>（五）决定阶段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_Toc44489510 \h </w:instrText>
      </w:r>
      <w:r>
        <w:rPr>
          <w:rFonts w:hint="eastAsia" w:ascii="仿宋_GB2312" w:eastAsia="仿宋_GB2312"/>
          <w:sz w:val="28"/>
          <w:szCs w:val="28"/>
        </w:rPr>
        <w:fldChar w:fldCharType="separate"/>
      </w:r>
      <w:r>
        <w:rPr>
          <w:rFonts w:ascii="仿宋_GB2312" w:eastAsia="仿宋_GB2312"/>
          <w:sz w:val="28"/>
          <w:szCs w:val="28"/>
        </w:rPr>
        <w:t>113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"_Toc44489511" </w:instrText>
      </w:r>
      <w:r>
        <w:fldChar w:fldCharType="separate"/>
      </w:r>
      <w:r>
        <w:rPr>
          <w:rStyle w:val="22"/>
          <w:rFonts w:hint="eastAsia" w:ascii="仿宋_GB2312" w:eastAsia="仿宋_GB2312"/>
          <w:sz w:val="28"/>
          <w:szCs w:val="28"/>
        </w:rPr>
        <w:t>1. 行政检查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_Toc44489511 \h </w:instrText>
      </w:r>
      <w:r>
        <w:rPr>
          <w:rFonts w:hint="eastAsia" w:ascii="仿宋_GB2312" w:eastAsia="仿宋_GB2312"/>
          <w:sz w:val="28"/>
          <w:szCs w:val="28"/>
        </w:rPr>
        <w:fldChar w:fldCharType="separate"/>
      </w:r>
      <w:r>
        <w:rPr>
          <w:rFonts w:ascii="仿宋_GB2312" w:eastAsia="仿宋_GB2312"/>
          <w:sz w:val="28"/>
          <w:szCs w:val="28"/>
        </w:rPr>
        <w:t>113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"_Toc44489512" </w:instrText>
      </w:r>
      <w:r>
        <w:fldChar w:fldCharType="separate"/>
      </w:r>
      <w:r>
        <w:rPr>
          <w:rStyle w:val="22"/>
          <w:rFonts w:hint="eastAsia" w:ascii="仿宋_GB2312" w:eastAsia="仿宋_GB2312"/>
          <w:sz w:val="28"/>
          <w:szCs w:val="28"/>
        </w:rPr>
        <w:t>2. 行政处罚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_Toc44489512 \h </w:instrText>
      </w:r>
      <w:r>
        <w:rPr>
          <w:rFonts w:hint="eastAsia" w:ascii="仿宋_GB2312" w:eastAsia="仿宋_GB2312"/>
          <w:sz w:val="28"/>
          <w:szCs w:val="28"/>
        </w:rPr>
        <w:fldChar w:fldCharType="separate"/>
      </w:r>
      <w:r>
        <w:rPr>
          <w:rFonts w:ascii="仿宋_GB2312" w:eastAsia="仿宋_GB2312"/>
          <w:sz w:val="28"/>
          <w:szCs w:val="28"/>
        </w:rPr>
        <w:t>113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"_Toc44489513" </w:instrText>
      </w:r>
      <w:r>
        <w:fldChar w:fldCharType="separate"/>
      </w:r>
      <w:r>
        <w:rPr>
          <w:rStyle w:val="22"/>
          <w:rFonts w:hint="eastAsia" w:ascii="仿宋_GB2312" w:eastAsia="仿宋_GB2312"/>
          <w:sz w:val="28"/>
          <w:szCs w:val="28"/>
          <w:lang/>
        </w:rPr>
        <w:t>案件处理呈报书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_Toc44489513 \h </w:instrText>
      </w:r>
      <w:r>
        <w:rPr>
          <w:rFonts w:hint="eastAsia" w:ascii="仿宋_GB2312" w:eastAsia="仿宋_GB2312"/>
          <w:sz w:val="28"/>
          <w:szCs w:val="28"/>
        </w:rPr>
        <w:fldChar w:fldCharType="separate"/>
      </w:r>
      <w:r>
        <w:rPr>
          <w:rFonts w:ascii="仿宋_GB2312" w:eastAsia="仿宋_GB2312"/>
          <w:sz w:val="28"/>
          <w:szCs w:val="28"/>
        </w:rPr>
        <w:t>116</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"_Toc44489514" </w:instrText>
      </w:r>
      <w:r>
        <w:fldChar w:fldCharType="separate"/>
      </w:r>
      <w:r>
        <w:rPr>
          <w:rStyle w:val="22"/>
          <w:rFonts w:hint="eastAsia" w:ascii="仿宋_GB2312" w:hAnsi="宋体" w:eastAsia="仿宋_GB2312"/>
          <w:sz w:val="28"/>
          <w:szCs w:val="28"/>
        </w:rPr>
        <w:t>☆法制审核意见表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_Toc44489514 \h </w:instrText>
      </w:r>
      <w:r>
        <w:rPr>
          <w:rFonts w:hint="eastAsia" w:ascii="仿宋_GB2312" w:eastAsia="仿宋_GB2312"/>
          <w:sz w:val="28"/>
          <w:szCs w:val="28"/>
        </w:rPr>
        <w:fldChar w:fldCharType="separate"/>
      </w:r>
      <w:r>
        <w:rPr>
          <w:rFonts w:ascii="仿宋_GB2312" w:eastAsia="仿宋_GB2312"/>
          <w:sz w:val="28"/>
          <w:szCs w:val="28"/>
        </w:rPr>
        <w:t>117</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"_Toc44489515" </w:instrText>
      </w:r>
      <w:r>
        <w:fldChar w:fldCharType="separate"/>
      </w:r>
      <w:r>
        <w:rPr>
          <w:rStyle w:val="22"/>
          <w:rFonts w:hint="eastAsia" w:ascii="仿宋_GB2312" w:hAnsi="宋体" w:eastAsia="仿宋_GB2312"/>
          <w:sz w:val="28"/>
          <w:szCs w:val="28"/>
        </w:rPr>
        <w:t>行政</w:t>
      </w:r>
      <w:r>
        <w:rPr>
          <w:rStyle w:val="22"/>
          <w:rFonts w:hint="eastAsia" w:ascii="仿宋_GB2312" w:hAnsi="宋体" w:eastAsia="仿宋_GB2312" w:cs="Batang"/>
          <w:sz w:val="28"/>
          <w:szCs w:val="28"/>
        </w:rPr>
        <w:t>处理</w:t>
      </w:r>
      <w:r>
        <w:rPr>
          <w:rStyle w:val="22"/>
          <w:rFonts w:hint="eastAsia" w:ascii="仿宋_GB2312" w:hAnsi="宋体" w:eastAsia="仿宋_GB2312"/>
          <w:sz w:val="28"/>
          <w:szCs w:val="28"/>
        </w:rPr>
        <w:t>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_Toc44489515 \h </w:instrText>
      </w:r>
      <w:r>
        <w:rPr>
          <w:rFonts w:hint="eastAsia" w:ascii="仿宋_GB2312" w:eastAsia="仿宋_GB2312"/>
          <w:sz w:val="28"/>
          <w:szCs w:val="28"/>
        </w:rPr>
        <w:fldChar w:fldCharType="separate"/>
      </w:r>
      <w:r>
        <w:rPr>
          <w:rFonts w:ascii="仿宋_GB2312" w:eastAsia="仿宋_GB2312"/>
          <w:sz w:val="28"/>
          <w:szCs w:val="28"/>
        </w:rPr>
        <w:t>119</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"_Toc44489516" </w:instrText>
      </w:r>
      <w:r>
        <w:fldChar w:fldCharType="separate"/>
      </w:r>
      <w:r>
        <w:rPr>
          <w:rStyle w:val="22"/>
          <w:rFonts w:hint="eastAsia" w:ascii="仿宋_GB2312" w:hAnsi="等线 Light" w:eastAsia="仿宋_GB2312" w:cs="黑体"/>
          <w:sz w:val="28"/>
          <w:szCs w:val="28"/>
        </w:rPr>
        <w:t>不予行政处罚决定书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_Toc44489516 \h </w:instrText>
      </w:r>
      <w:r>
        <w:rPr>
          <w:rFonts w:hint="eastAsia" w:ascii="仿宋_GB2312" w:eastAsia="仿宋_GB2312"/>
          <w:sz w:val="28"/>
          <w:szCs w:val="28"/>
        </w:rPr>
        <w:fldChar w:fldCharType="separate"/>
      </w:r>
      <w:r>
        <w:rPr>
          <w:rFonts w:ascii="仿宋_GB2312" w:eastAsia="仿宋_GB2312"/>
          <w:sz w:val="28"/>
          <w:szCs w:val="28"/>
        </w:rPr>
        <w:t>123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"_Toc44489517" </w:instrText>
      </w:r>
      <w:r>
        <w:fldChar w:fldCharType="separate"/>
      </w:r>
      <w:r>
        <w:rPr>
          <w:rStyle w:val="22"/>
          <w:rFonts w:hint="eastAsia" w:ascii="仿宋_GB2312" w:eastAsia="仿宋_GB2312"/>
          <w:sz w:val="28"/>
          <w:szCs w:val="28"/>
        </w:rPr>
        <w:t>☆行政建议书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_Toc44489517 \h </w:instrText>
      </w:r>
      <w:r>
        <w:rPr>
          <w:rFonts w:hint="eastAsia" w:ascii="仿宋_GB2312" w:eastAsia="仿宋_GB2312"/>
          <w:sz w:val="28"/>
          <w:szCs w:val="28"/>
        </w:rPr>
        <w:fldChar w:fldCharType="separate"/>
      </w:r>
      <w:r>
        <w:rPr>
          <w:rFonts w:ascii="仿宋_GB2312" w:eastAsia="仿宋_GB2312"/>
          <w:sz w:val="28"/>
          <w:szCs w:val="28"/>
        </w:rPr>
        <w:t>126</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"_Toc44489518" </w:instrText>
      </w:r>
      <w:r>
        <w:fldChar w:fldCharType="separate"/>
      </w:r>
      <w:r>
        <w:rPr>
          <w:rStyle w:val="22"/>
          <w:rFonts w:hint="eastAsia" w:ascii="仿宋_GB2312" w:hAnsi="宋体" w:eastAsia="仿宋_GB2312"/>
          <w:sz w:val="28"/>
          <w:szCs w:val="28"/>
        </w:rPr>
        <w:t>当场行政</w:t>
      </w:r>
      <w:r>
        <w:rPr>
          <w:rStyle w:val="22"/>
          <w:rFonts w:hint="eastAsia" w:ascii="仿宋_GB2312" w:hAnsi="宋体" w:eastAsia="仿宋_GB2312" w:cs="Batang"/>
          <w:sz w:val="28"/>
          <w:szCs w:val="28"/>
        </w:rPr>
        <w:t>处罚</w:t>
      </w:r>
      <w:r>
        <w:rPr>
          <w:rStyle w:val="22"/>
          <w:rFonts w:hint="eastAsia" w:ascii="仿宋_GB2312" w:hAnsi="宋体" w:eastAsia="仿宋_GB2312"/>
          <w:sz w:val="28"/>
          <w:szCs w:val="28"/>
        </w:rPr>
        <w:t>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_Toc44489518 \h </w:instrText>
      </w:r>
      <w:r>
        <w:rPr>
          <w:rFonts w:hint="eastAsia" w:ascii="仿宋_GB2312" w:eastAsia="仿宋_GB2312"/>
          <w:sz w:val="28"/>
          <w:szCs w:val="28"/>
        </w:rPr>
        <w:fldChar w:fldCharType="separate"/>
      </w:r>
      <w:r>
        <w:rPr>
          <w:rFonts w:ascii="仿宋_GB2312" w:eastAsia="仿宋_GB2312"/>
          <w:sz w:val="28"/>
          <w:szCs w:val="28"/>
        </w:rPr>
        <w:t>128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"_Toc44489519" </w:instrText>
      </w:r>
      <w:r>
        <w:fldChar w:fldCharType="separate"/>
      </w:r>
      <w:r>
        <w:rPr>
          <w:rStyle w:val="22"/>
          <w:rFonts w:hint="eastAsia" w:ascii="仿宋_GB2312" w:hAnsi="等线 Light" w:eastAsia="仿宋_GB2312" w:cs="黑体"/>
          <w:sz w:val="28"/>
          <w:szCs w:val="28"/>
        </w:rPr>
        <w:t>☆案件移送函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_Toc44489519 \h </w:instrText>
      </w:r>
      <w:r>
        <w:rPr>
          <w:rFonts w:hint="eastAsia" w:ascii="仿宋_GB2312" w:eastAsia="仿宋_GB2312"/>
          <w:sz w:val="28"/>
          <w:szCs w:val="28"/>
        </w:rPr>
        <w:fldChar w:fldCharType="separate"/>
      </w:r>
      <w:r>
        <w:rPr>
          <w:rFonts w:ascii="仿宋_GB2312" w:eastAsia="仿宋_GB2312"/>
          <w:sz w:val="28"/>
          <w:szCs w:val="28"/>
        </w:rPr>
        <w:t>132</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"_Toc44489520" </w:instrText>
      </w:r>
      <w:r>
        <w:fldChar w:fldCharType="separate"/>
      </w:r>
      <w:r>
        <w:rPr>
          <w:rStyle w:val="22"/>
          <w:rFonts w:hint="eastAsia" w:ascii="仿宋_GB2312" w:hAnsi="等线 Light" w:eastAsia="仿宋_GB2312" w:cs="黑体"/>
          <w:sz w:val="28"/>
          <w:szCs w:val="28"/>
        </w:rPr>
        <w:t>☆涉嫌犯罪案件移送函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_Toc44489520 \h </w:instrText>
      </w:r>
      <w:r>
        <w:rPr>
          <w:rFonts w:hint="eastAsia" w:ascii="仿宋_GB2312" w:eastAsia="仿宋_GB2312"/>
          <w:sz w:val="28"/>
          <w:szCs w:val="28"/>
        </w:rPr>
        <w:fldChar w:fldCharType="separate"/>
      </w:r>
      <w:r>
        <w:rPr>
          <w:rFonts w:ascii="仿宋_GB2312" w:eastAsia="仿宋_GB2312"/>
          <w:sz w:val="28"/>
          <w:szCs w:val="28"/>
        </w:rPr>
        <w:t>134</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"_Toc44489521" </w:instrText>
      </w:r>
      <w:r>
        <w:fldChar w:fldCharType="separate"/>
      </w:r>
      <w:r>
        <w:rPr>
          <w:rStyle w:val="22"/>
          <w:rFonts w:hint="eastAsia" w:ascii="仿宋_GB2312" w:hAnsi="等线 Light" w:eastAsia="仿宋_GB2312" w:cs="黑体"/>
          <w:sz w:val="28"/>
          <w:szCs w:val="28"/>
        </w:rPr>
        <w:t>☆移送案件涉案物品清单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_Toc44489521 \h </w:instrText>
      </w:r>
      <w:r>
        <w:rPr>
          <w:rFonts w:hint="eastAsia" w:ascii="仿宋_GB2312" w:eastAsia="仿宋_GB2312"/>
          <w:sz w:val="28"/>
          <w:szCs w:val="28"/>
        </w:rPr>
        <w:fldChar w:fldCharType="separate"/>
      </w:r>
      <w:r>
        <w:rPr>
          <w:rFonts w:ascii="仿宋_GB2312" w:eastAsia="仿宋_GB2312"/>
          <w:sz w:val="28"/>
          <w:szCs w:val="28"/>
        </w:rPr>
        <w:t>136</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"_Toc44489522" </w:instrText>
      </w:r>
      <w:r>
        <w:fldChar w:fldCharType="separate"/>
      </w:r>
      <w:r>
        <w:rPr>
          <w:rStyle w:val="22"/>
          <w:rFonts w:hint="eastAsia" w:ascii="仿宋_GB2312" w:hAnsi="楷体" w:eastAsia="仿宋_GB2312"/>
          <w:sz w:val="28"/>
          <w:szCs w:val="28"/>
        </w:rPr>
        <w:t>（六）送达执行阶段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_Toc44489522 \h </w:instrText>
      </w:r>
      <w:r>
        <w:rPr>
          <w:rFonts w:hint="eastAsia" w:ascii="仿宋_GB2312" w:eastAsia="仿宋_GB2312"/>
          <w:sz w:val="28"/>
          <w:szCs w:val="28"/>
        </w:rPr>
        <w:fldChar w:fldCharType="separate"/>
      </w:r>
      <w:r>
        <w:rPr>
          <w:rFonts w:ascii="仿宋_GB2312" w:eastAsia="仿宋_GB2312"/>
          <w:sz w:val="28"/>
          <w:szCs w:val="28"/>
        </w:rPr>
        <w:t>138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"_Toc44489523" </w:instrText>
      </w:r>
      <w:r>
        <w:fldChar w:fldCharType="separate"/>
      </w:r>
      <w:r>
        <w:rPr>
          <w:rStyle w:val="22"/>
          <w:rFonts w:hint="eastAsia" w:ascii="仿宋_GB2312" w:hAnsi="等线 Light" w:eastAsia="仿宋_GB2312" w:cs="黑体"/>
          <w:sz w:val="28"/>
          <w:szCs w:val="28"/>
        </w:rPr>
        <w:t>送达回证</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_Toc44489523 \h </w:instrText>
      </w:r>
      <w:r>
        <w:rPr>
          <w:rFonts w:hint="eastAsia" w:ascii="仿宋_GB2312" w:eastAsia="仿宋_GB2312"/>
          <w:sz w:val="28"/>
          <w:szCs w:val="28"/>
        </w:rPr>
        <w:fldChar w:fldCharType="separate"/>
      </w:r>
      <w:r>
        <w:rPr>
          <w:rFonts w:ascii="仿宋_GB2312" w:eastAsia="仿宋_GB2312"/>
          <w:sz w:val="28"/>
          <w:szCs w:val="28"/>
        </w:rPr>
        <w:t>139</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"_Toc44489524" </w:instrText>
      </w:r>
      <w:r>
        <w:fldChar w:fldCharType="separate"/>
      </w:r>
      <w:r>
        <w:rPr>
          <w:rStyle w:val="22"/>
          <w:rFonts w:hint="eastAsia" w:ascii="仿宋_GB2312" w:hAnsi="等线 Light" w:eastAsia="仿宋_GB2312" w:cs="黑体"/>
          <w:sz w:val="28"/>
          <w:szCs w:val="28"/>
        </w:rPr>
        <w:t>☆督促履行义务催告书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_Toc44489524 \h </w:instrText>
      </w:r>
      <w:r>
        <w:rPr>
          <w:rFonts w:hint="eastAsia" w:ascii="仿宋_GB2312" w:eastAsia="仿宋_GB2312"/>
          <w:sz w:val="28"/>
          <w:szCs w:val="28"/>
        </w:rPr>
        <w:fldChar w:fldCharType="separate"/>
      </w:r>
      <w:r>
        <w:rPr>
          <w:rFonts w:ascii="仿宋_GB2312" w:eastAsia="仿宋_GB2312"/>
          <w:sz w:val="28"/>
          <w:szCs w:val="28"/>
        </w:rPr>
        <w:t>141</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"_Toc44489525" </w:instrText>
      </w:r>
      <w:r>
        <w:fldChar w:fldCharType="separate"/>
      </w:r>
      <w:r>
        <w:rPr>
          <w:rStyle w:val="22"/>
          <w:rFonts w:hint="eastAsia" w:ascii="仿宋_GB2312" w:hAnsi="宋体" w:eastAsia="仿宋_GB2312" w:cs="黑体"/>
          <w:sz w:val="28"/>
          <w:szCs w:val="28"/>
        </w:rPr>
        <w:t>☆分期（延期）缴纳罚款申请书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_Toc44489525 \h </w:instrText>
      </w:r>
      <w:r>
        <w:rPr>
          <w:rFonts w:hint="eastAsia" w:ascii="仿宋_GB2312" w:eastAsia="仿宋_GB2312"/>
          <w:sz w:val="28"/>
          <w:szCs w:val="28"/>
        </w:rPr>
        <w:fldChar w:fldCharType="separate"/>
      </w:r>
      <w:r>
        <w:rPr>
          <w:rFonts w:ascii="仿宋_GB2312" w:eastAsia="仿宋_GB2312"/>
          <w:sz w:val="28"/>
          <w:szCs w:val="28"/>
        </w:rPr>
        <w:t>143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"_Toc44489526" </w:instrText>
      </w:r>
      <w:r>
        <w:fldChar w:fldCharType="separate"/>
      </w:r>
      <w:r>
        <w:rPr>
          <w:rStyle w:val="22"/>
          <w:rFonts w:hint="eastAsia" w:ascii="仿宋_GB2312" w:hAnsi="等线 Light" w:eastAsia="仿宋_GB2312" w:cs="黑体"/>
          <w:sz w:val="28"/>
          <w:szCs w:val="28"/>
        </w:rPr>
        <w:t>☆同意分期（延期）缴纳罚款通知书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_Toc44489526 \h </w:instrText>
      </w:r>
      <w:r>
        <w:rPr>
          <w:rFonts w:hint="eastAsia" w:ascii="仿宋_GB2312" w:eastAsia="仿宋_GB2312"/>
          <w:sz w:val="28"/>
          <w:szCs w:val="28"/>
        </w:rPr>
        <w:fldChar w:fldCharType="separate"/>
      </w:r>
      <w:r>
        <w:rPr>
          <w:rFonts w:ascii="仿宋_GB2312" w:eastAsia="仿宋_GB2312"/>
          <w:sz w:val="28"/>
          <w:szCs w:val="28"/>
        </w:rPr>
        <w:t>145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"_Toc44489527" </w:instrText>
      </w:r>
      <w:r>
        <w:fldChar w:fldCharType="separate"/>
      </w:r>
      <w:r>
        <w:rPr>
          <w:rStyle w:val="22"/>
          <w:rFonts w:hint="eastAsia" w:ascii="仿宋_GB2312" w:eastAsia="仿宋_GB2312"/>
          <w:sz w:val="28"/>
          <w:szCs w:val="28"/>
        </w:rPr>
        <w:t>☆不予分期（延期）缴纳罚款通知书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_Toc44489527 \h </w:instrText>
      </w:r>
      <w:r>
        <w:rPr>
          <w:rFonts w:hint="eastAsia" w:ascii="仿宋_GB2312" w:eastAsia="仿宋_GB2312"/>
          <w:sz w:val="28"/>
          <w:szCs w:val="28"/>
        </w:rPr>
        <w:fldChar w:fldCharType="separate"/>
      </w:r>
      <w:r>
        <w:rPr>
          <w:rFonts w:ascii="仿宋_GB2312" w:eastAsia="仿宋_GB2312"/>
          <w:sz w:val="28"/>
          <w:szCs w:val="28"/>
        </w:rPr>
        <w:t>147</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"_Toc44489528" </w:instrText>
      </w:r>
      <w:r>
        <w:fldChar w:fldCharType="separate"/>
      </w:r>
      <w:r>
        <w:rPr>
          <w:rStyle w:val="22"/>
          <w:rFonts w:hint="eastAsia" w:ascii="仿宋_GB2312" w:eastAsia="仿宋_GB2312"/>
          <w:sz w:val="28"/>
          <w:szCs w:val="28"/>
        </w:rPr>
        <w:t>☆责令改正情况复查记录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_Toc44489528 \h </w:instrText>
      </w:r>
      <w:r>
        <w:rPr>
          <w:rFonts w:hint="eastAsia" w:ascii="仿宋_GB2312" w:eastAsia="仿宋_GB2312"/>
          <w:sz w:val="28"/>
          <w:szCs w:val="28"/>
        </w:rPr>
        <w:fldChar w:fldCharType="separate"/>
      </w:r>
      <w:r>
        <w:rPr>
          <w:rFonts w:ascii="仿宋_GB2312" w:eastAsia="仿宋_GB2312"/>
          <w:sz w:val="28"/>
          <w:szCs w:val="28"/>
        </w:rPr>
        <w:t>149</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"_Toc44489529" </w:instrText>
      </w:r>
      <w:r>
        <w:fldChar w:fldCharType="separate"/>
      </w:r>
      <w:r>
        <w:rPr>
          <w:rStyle w:val="22"/>
          <w:rFonts w:hint="eastAsia" w:ascii="仿宋_GB2312" w:hAnsi="宋体" w:eastAsia="仿宋_GB2312" w:cs="黑体"/>
          <w:sz w:val="28"/>
          <w:szCs w:val="28"/>
        </w:rPr>
        <w:t>☆行政处罚强制执行申请书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_Toc44489529 \h </w:instrText>
      </w:r>
      <w:r>
        <w:rPr>
          <w:rFonts w:hint="eastAsia" w:ascii="仿宋_GB2312" w:eastAsia="仿宋_GB2312"/>
          <w:sz w:val="28"/>
          <w:szCs w:val="28"/>
        </w:rPr>
        <w:fldChar w:fldCharType="separate"/>
      </w:r>
      <w:r>
        <w:rPr>
          <w:rFonts w:ascii="仿宋_GB2312" w:eastAsia="仿宋_GB2312"/>
          <w:sz w:val="28"/>
          <w:szCs w:val="28"/>
        </w:rPr>
        <w:t>151</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"_Toc44489530" </w:instrText>
      </w:r>
      <w:r>
        <w:fldChar w:fldCharType="separate"/>
      </w:r>
      <w:r>
        <w:rPr>
          <w:rStyle w:val="22"/>
          <w:rFonts w:hint="eastAsia" w:ascii="仿宋_GB2312" w:hAnsi="楷体" w:eastAsia="仿宋_GB2312"/>
          <w:sz w:val="28"/>
          <w:szCs w:val="28"/>
        </w:rPr>
        <w:t>（七）结案阶段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_Toc44489530 \h </w:instrText>
      </w:r>
      <w:r>
        <w:rPr>
          <w:rFonts w:hint="eastAsia" w:ascii="仿宋_GB2312" w:eastAsia="仿宋_GB2312"/>
          <w:sz w:val="28"/>
          <w:szCs w:val="28"/>
        </w:rPr>
        <w:fldChar w:fldCharType="separate"/>
      </w:r>
      <w:r>
        <w:rPr>
          <w:rFonts w:ascii="仿宋_GB2312" w:eastAsia="仿宋_GB2312"/>
          <w:sz w:val="28"/>
          <w:szCs w:val="28"/>
        </w:rPr>
        <w:t>155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"_Toc44489531" </w:instrText>
      </w:r>
      <w:r>
        <w:fldChar w:fldCharType="separate"/>
      </w:r>
      <w:r>
        <w:rPr>
          <w:rStyle w:val="22"/>
          <w:rFonts w:hint="eastAsia" w:ascii="仿宋_GB2312" w:eastAsia="仿宋_GB2312"/>
          <w:sz w:val="28"/>
          <w:szCs w:val="28"/>
        </w:rPr>
        <w:t>1. 行政检查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_Toc44489531 \h </w:instrText>
      </w:r>
      <w:r>
        <w:rPr>
          <w:rFonts w:hint="eastAsia" w:ascii="仿宋_GB2312" w:eastAsia="仿宋_GB2312"/>
          <w:sz w:val="28"/>
          <w:szCs w:val="28"/>
        </w:rPr>
        <w:fldChar w:fldCharType="separate"/>
      </w:r>
      <w:r>
        <w:rPr>
          <w:rFonts w:ascii="仿宋_GB2312" w:eastAsia="仿宋_GB2312"/>
          <w:sz w:val="28"/>
          <w:szCs w:val="28"/>
        </w:rPr>
        <w:t>155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"_Toc44489532" </w:instrText>
      </w:r>
      <w:r>
        <w:fldChar w:fldCharType="separate"/>
      </w:r>
      <w:r>
        <w:rPr>
          <w:rStyle w:val="22"/>
          <w:rFonts w:hint="eastAsia" w:ascii="仿宋_GB2312" w:eastAsia="仿宋_GB2312"/>
          <w:sz w:val="28"/>
          <w:szCs w:val="28"/>
        </w:rPr>
        <w:t>2. 行政处罚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_Toc44489532 \h </w:instrText>
      </w:r>
      <w:r>
        <w:rPr>
          <w:rFonts w:hint="eastAsia" w:ascii="仿宋_GB2312" w:eastAsia="仿宋_GB2312"/>
          <w:sz w:val="28"/>
          <w:szCs w:val="28"/>
        </w:rPr>
        <w:fldChar w:fldCharType="separate"/>
      </w:r>
      <w:r>
        <w:rPr>
          <w:rFonts w:ascii="仿宋_GB2312" w:eastAsia="仿宋_GB2312"/>
          <w:sz w:val="28"/>
          <w:szCs w:val="28"/>
        </w:rPr>
        <w:t>155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"_Toc44489533" </w:instrText>
      </w:r>
      <w:r>
        <w:fldChar w:fldCharType="separate"/>
      </w:r>
      <w:r>
        <w:rPr>
          <w:rStyle w:val="22"/>
          <w:rFonts w:hint="eastAsia" w:ascii="仿宋_GB2312" w:hAnsi="楷体" w:eastAsia="仿宋_GB2312" w:cs="黑体"/>
          <w:sz w:val="28"/>
          <w:szCs w:val="28"/>
        </w:rPr>
        <w:t>结案审批表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_Toc44489533 \h </w:instrText>
      </w:r>
      <w:r>
        <w:rPr>
          <w:rFonts w:hint="eastAsia" w:ascii="仿宋_GB2312" w:eastAsia="仿宋_GB2312"/>
          <w:sz w:val="28"/>
          <w:szCs w:val="28"/>
        </w:rPr>
        <w:fldChar w:fldCharType="separate"/>
      </w:r>
      <w:r>
        <w:rPr>
          <w:rFonts w:ascii="仿宋_GB2312" w:eastAsia="仿宋_GB2312"/>
          <w:sz w:val="28"/>
          <w:szCs w:val="28"/>
        </w:rPr>
        <w:t>156</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"_Toc44489534" </w:instrText>
      </w:r>
      <w:r>
        <w:fldChar w:fldCharType="separate"/>
      </w:r>
      <w:r>
        <w:rPr>
          <w:rStyle w:val="22"/>
          <w:rFonts w:hint="eastAsia" w:ascii="仿宋_GB2312" w:hAnsi="宋体" w:eastAsia="仿宋_GB2312" w:cs="黑体"/>
          <w:sz w:val="28"/>
          <w:szCs w:val="28"/>
        </w:rPr>
        <w:t>行政处罚案卷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_Toc44489534 \h </w:instrText>
      </w:r>
      <w:r>
        <w:rPr>
          <w:rFonts w:hint="eastAsia" w:ascii="仿宋_GB2312" w:eastAsia="仿宋_GB2312"/>
          <w:sz w:val="28"/>
          <w:szCs w:val="28"/>
        </w:rPr>
        <w:fldChar w:fldCharType="separate"/>
      </w:r>
      <w:r>
        <w:rPr>
          <w:rFonts w:ascii="仿宋_GB2312" w:eastAsia="仿宋_GB2312"/>
          <w:sz w:val="28"/>
          <w:szCs w:val="28"/>
        </w:rPr>
        <w:t>158</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"_Toc44489535" </w:instrText>
      </w:r>
      <w:r>
        <w:fldChar w:fldCharType="separate"/>
      </w:r>
      <w:r>
        <w:rPr>
          <w:rStyle w:val="22"/>
          <w:rFonts w:hint="eastAsia" w:ascii="仿宋_GB2312" w:hAnsi="宋体" w:eastAsia="仿宋_GB2312" w:cs="黑体"/>
          <w:sz w:val="28"/>
          <w:szCs w:val="28"/>
        </w:rPr>
        <w:t>卷内文件目录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_Toc44489535 \h </w:instrText>
      </w:r>
      <w:r>
        <w:rPr>
          <w:rFonts w:hint="eastAsia" w:ascii="仿宋_GB2312" w:eastAsia="仿宋_GB2312"/>
          <w:sz w:val="28"/>
          <w:szCs w:val="28"/>
        </w:rPr>
        <w:fldChar w:fldCharType="separate"/>
      </w:r>
      <w:r>
        <w:rPr>
          <w:rFonts w:ascii="仿宋_GB2312" w:eastAsia="仿宋_GB2312"/>
          <w:sz w:val="28"/>
          <w:szCs w:val="28"/>
        </w:rPr>
        <w:t>160</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"_Toc44489536" </w:instrText>
      </w:r>
      <w:r>
        <w:fldChar w:fldCharType="separate"/>
      </w:r>
      <w:r>
        <w:rPr>
          <w:rStyle w:val="22"/>
          <w:rFonts w:hint="eastAsia" w:ascii="仿宋_GB2312" w:eastAsia="仿宋_GB2312"/>
          <w:sz w:val="28"/>
          <w:szCs w:val="28"/>
        </w:rPr>
        <w:t>行政检查案卷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_Toc44489536 \h </w:instrText>
      </w:r>
      <w:r>
        <w:rPr>
          <w:rFonts w:hint="eastAsia" w:ascii="仿宋_GB2312" w:eastAsia="仿宋_GB2312"/>
          <w:sz w:val="28"/>
          <w:szCs w:val="28"/>
        </w:rPr>
        <w:fldChar w:fldCharType="separate"/>
      </w:r>
      <w:r>
        <w:rPr>
          <w:rFonts w:ascii="仿宋_GB2312" w:eastAsia="仿宋_GB2312"/>
          <w:sz w:val="28"/>
          <w:szCs w:val="28"/>
        </w:rPr>
        <w:t>162</w:t>
      </w:r>
      <w:r>
        <w:rPr>
          <w:rFonts w:hint="eastAsia" w:ascii="仿宋_GB2312" w:eastAsia="仿宋_GB2312"/>
          <w:sz w:val="28"/>
          <w:szCs w:val="28"/>
        </w:rPr>
        <w:fldChar w:fldCharType="end"/>
      </w:r>
      <w:r>
        <w:fldChar w:fldCharType="end"/>
      </w:r>
    </w:p>
    <w:p>
      <w:pPr>
        <w:pStyle w:val="17"/>
        <w:tabs>
          <w:tab w:val="right" w:leader="dot" w:pos="8296"/>
        </w:tabs>
        <w:snapToGrid w:val="0"/>
        <w:spacing w:line="360" w:lineRule="auto"/>
        <w:rPr>
          <w:rFonts w:ascii="仿宋_GB2312" w:eastAsia="仿宋_GB2312"/>
          <w:sz w:val="28"/>
          <w:szCs w:val="28"/>
        </w:rPr>
      </w:pPr>
      <w:r>
        <w:fldChar w:fldCharType="begin"/>
      </w:r>
      <w:r>
        <w:instrText xml:space="preserve">HYPERLINK  \l "_Toc44489537" </w:instrText>
      </w:r>
      <w:r>
        <w:fldChar w:fldCharType="separate"/>
      </w:r>
      <w:r>
        <w:rPr>
          <w:rStyle w:val="22"/>
          <w:rFonts w:hint="eastAsia" w:ascii="仿宋_GB2312" w:hAnsi="黑体" w:eastAsia="仿宋_GB2312"/>
          <w:sz w:val="28"/>
          <w:szCs w:val="28"/>
        </w:rPr>
        <w:t>三、医疗保障飞行检查执法文书样式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_Toc44489537 \h </w:instrText>
      </w:r>
      <w:r>
        <w:rPr>
          <w:rFonts w:hint="eastAsia" w:ascii="仿宋_GB2312" w:eastAsia="仿宋_GB2312"/>
          <w:sz w:val="28"/>
          <w:szCs w:val="28"/>
        </w:rPr>
        <w:fldChar w:fldCharType="separate"/>
      </w:r>
      <w:r>
        <w:rPr>
          <w:rFonts w:ascii="仿宋_GB2312" w:eastAsia="仿宋_GB2312"/>
          <w:sz w:val="28"/>
          <w:szCs w:val="28"/>
        </w:rPr>
        <w:t>164</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"_Toc44489538" </w:instrText>
      </w:r>
      <w:r>
        <w:fldChar w:fldCharType="separate"/>
      </w:r>
      <w:r>
        <w:rPr>
          <w:rStyle w:val="22"/>
          <w:rFonts w:hint="eastAsia" w:ascii="仿宋_GB2312" w:hAnsi="楷体" w:eastAsia="仿宋_GB2312"/>
          <w:sz w:val="28"/>
          <w:szCs w:val="28"/>
        </w:rPr>
        <w:t>（一）检查立项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_Toc44489538 \h </w:instrText>
      </w:r>
      <w:r>
        <w:rPr>
          <w:rFonts w:hint="eastAsia" w:ascii="仿宋_GB2312" w:eastAsia="仿宋_GB2312"/>
          <w:sz w:val="28"/>
          <w:szCs w:val="28"/>
        </w:rPr>
        <w:fldChar w:fldCharType="separate"/>
      </w:r>
      <w:r>
        <w:rPr>
          <w:rFonts w:ascii="仿宋_GB2312" w:eastAsia="仿宋_GB2312"/>
          <w:sz w:val="28"/>
          <w:szCs w:val="28"/>
        </w:rPr>
        <w:t>164</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"_Toc44489539" </w:instrText>
      </w:r>
      <w:r>
        <w:fldChar w:fldCharType="separate"/>
      </w:r>
      <w:r>
        <w:rPr>
          <w:rStyle w:val="22"/>
          <w:rFonts w:hint="eastAsia" w:ascii="仿宋_GB2312" w:eastAsia="仿宋_GB2312"/>
          <w:sz w:val="28"/>
          <w:szCs w:val="28"/>
        </w:rPr>
        <w:t>飞行检查工作人员保密承诺书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_Toc44489539 \h </w:instrText>
      </w:r>
      <w:r>
        <w:rPr>
          <w:rFonts w:hint="eastAsia" w:ascii="仿宋_GB2312" w:eastAsia="仿宋_GB2312"/>
          <w:sz w:val="28"/>
          <w:szCs w:val="28"/>
        </w:rPr>
        <w:fldChar w:fldCharType="separate"/>
      </w:r>
      <w:r>
        <w:rPr>
          <w:rFonts w:ascii="仿宋_GB2312" w:eastAsia="仿宋_GB2312"/>
          <w:sz w:val="28"/>
          <w:szCs w:val="28"/>
        </w:rPr>
        <w:t>166</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"_Toc44489540" </w:instrText>
      </w:r>
      <w:r>
        <w:fldChar w:fldCharType="separate"/>
      </w:r>
      <w:r>
        <w:rPr>
          <w:rStyle w:val="22"/>
          <w:rFonts w:hint="eastAsia" w:ascii="仿宋_GB2312" w:hAnsi="宋体" w:eastAsia="仿宋_GB2312" w:cs="黑体"/>
          <w:sz w:val="28"/>
          <w:szCs w:val="28"/>
        </w:rPr>
        <w:t>飞行检查委托书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_Toc44489540 \h </w:instrText>
      </w:r>
      <w:r>
        <w:rPr>
          <w:rFonts w:hint="eastAsia" w:ascii="仿宋_GB2312" w:eastAsia="仿宋_GB2312"/>
          <w:sz w:val="28"/>
          <w:szCs w:val="28"/>
        </w:rPr>
        <w:fldChar w:fldCharType="separate"/>
      </w:r>
      <w:r>
        <w:rPr>
          <w:rFonts w:ascii="仿宋_GB2312" w:eastAsia="仿宋_GB2312"/>
          <w:sz w:val="28"/>
          <w:szCs w:val="28"/>
        </w:rPr>
        <w:t>168</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"_Toc44489541" </w:instrText>
      </w:r>
      <w:r>
        <w:fldChar w:fldCharType="separate"/>
      </w:r>
      <w:r>
        <w:rPr>
          <w:rStyle w:val="22"/>
          <w:rFonts w:hint="eastAsia" w:ascii="仿宋_GB2312" w:hAnsi="楷体" w:eastAsia="仿宋_GB2312"/>
          <w:sz w:val="28"/>
          <w:szCs w:val="28"/>
        </w:rPr>
        <w:t>（二）检查实施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_Toc44489541 \h </w:instrText>
      </w:r>
      <w:r>
        <w:rPr>
          <w:rFonts w:hint="eastAsia" w:ascii="仿宋_GB2312" w:eastAsia="仿宋_GB2312"/>
          <w:sz w:val="28"/>
          <w:szCs w:val="28"/>
        </w:rPr>
        <w:fldChar w:fldCharType="separate"/>
      </w:r>
      <w:r>
        <w:rPr>
          <w:rFonts w:ascii="仿宋_GB2312" w:eastAsia="仿宋_GB2312"/>
          <w:sz w:val="28"/>
          <w:szCs w:val="28"/>
        </w:rPr>
        <w:t>170</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"_Toc44489542" </w:instrText>
      </w:r>
      <w:r>
        <w:fldChar w:fldCharType="separate"/>
      </w:r>
      <w:r>
        <w:rPr>
          <w:rStyle w:val="22"/>
          <w:rFonts w:hint="eastAsia" w:ascii="仿宋_GB2312" w:hAnsi="宋体" w:eastAsia="仿宋_GB2312" w:cs="黑体"/>
          <w:sz w:val="28"/>
          <w:szCs w:val="28"/>
        </w:rPr>
        <w:t>飞行检查通知书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_Toc44489542 \h </w:instrText>
      </w:r>
      <w:r>
        <w:rPr>
          <w:rFonts w:hint="eastAsia" w:ascii="仿宋_GB2312" w:eastAsia="仿宋_GB2312"/>
          <w:sz w:val="28"/>
          <w:szCs w:val="28"/>
        </w:rPr>
        <w:fldChar w:fldCharType="separate"/>
      </w:r>
      <w:r>
        <w:rPr>
          <w:rFonts w:ascii="仿宋_GB2312" w:eastAsia="仿宋_GB2312"/>
          <w:sz w:val="28"/>
          <w:szCs w:val="28"/>
        </w:rPr>
        <w:t>171</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"_Toc44489543" </w:instrText>
      </w:r>
      <w:r>
        <w:fldChar w:fldCharType="separate"/>
      </w:r>
      <w:r>
        <w:rPr>
          <w:rStyle w:val="22"/>
          <w:rFonts w:hint="eastAsia" w:ascii="仿宋_GB2312" w:hAnsi="楷体" w:eastAsia="仿宋_GB2312"/>
          <w:sz w:val="28"/>
          <w:szCs w:val="28"/>
        </w:rPr>
        <w:t>被检查单位承诺书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_Toc44489543 \h </w:instrText>
      </w:r>
      <w:r>
        <w:rPr>
          <w:rFonts w:hint="eastAsia" w:ascii="仿宋_GB2312" w:eastAsia="仿宋_GB2312"/>
          <w:sz w:val="28"/>
          <w:szCs w:val="28"/>
        </w:rPr>
        <w:fldChar w:fldCharType="separate"/>
      </w:r>
      <w:r>
        <w:rPr>
          <w:rFonts w:ascii="仿宋_GB2312" w:eastAsia="仿宋_GB2312"/>
          <w:sz w:val="28"/>
          <w:szCs w:val="28"/>
        </w:rPr>
        <w:t>173</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"_Toc44489544" </w:instrText>
      </w:r>
      <w:r>
        <w:fldChar w:fldCharType="separate"/>
      </w:r>
      <w:r>
        <w:rPr>
          <w:rStyle w:val="22"/>
          <w:rFonts w:hint="eastAsia" w:ascii="仿宋_GB2312" w:hAnsi="宋体" w:eastAsia="仿宋_GB2312" w:cs="黑体"/>
          <w:sz w:val="28"/>
          <w:szCs w:val="28"/>
        </w:rPr>
        <w:t>数据接收提取核查确认汇总表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_Toc44489544 \h </w:instrText>
      </w:r>
      <w:r>
        <w:rPr>
          <w:rFonts w:hint="eastAsia" w:ascii="仿宋_GB2312" w:eastAsia="仿宋_GB2312"/>
          <w:sz w:val="28"/>
          <w:szCs w:val="28"/>
        </w:rPr>
        <w:fldChar w:fldCharType="separate"/>
      </w:r>
      <w:r>
        <w:rPr>
          <w:rFonts w:ascii="仿宋_GB2312" w:eastAsia="仿宋_GB2312"/>
          <w:sz w:val="28"/>
          <w:szCs w:val="28"/>
        </w:rPr>
        <w:t>175</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"_Toc44489545" </w:instrText>
      </w:r>
      <w:r>
        <w:fldChar w:fldCharType="separate"/>
      </w:r>
      <w:r>
        <w:rPr>
          <w:rStyle w:val="22"/>
          <w:rFonts w:hint="eastAsia" w:ascii="仿宋_GB2312" w:hAnsi="宋体" w:eastAsia="仿宋_GB2312" w:cs="黑体"/>
          <w:sz w:val="28"/>
          <w:szCs w:val="28"/>
        </w:rPr>
        <w:t>飞行检查工作底稿</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_Toc44489545 \h </w:instrText>
      </w:r>
      <w:r>
        <w:rPr>
          <w:rFonts w:hint="eastAsia" w:ascii="仿宋_GB2312" w:eastAsia="仿宋_GB2312"/>
          <w:sz w:val="28"/>
          <w:szCs w:val="28"/>
        </w:rPr>
        <w:fldChar w:fldCharType="separate"/>
      </w:r>
      <w:r>
        <w:rPr>
          <w:rFonts w:ascii="仿宋_GB2312" w:eastAsia="仿宋_GB2312"/>
          <w:sz w:val="28"/>
          <w:szCs w:val="28"/>
        </w:rPr>
        <w:t>177</w:t>
      </w:r>
      <w:r>
        <w:rPr>
          <w:rFonts w:hint="eastAsia" w:ascii="仿宋_GB2312" w:eastAsia="仿宋_GB2312"/>
          <w:sz w:val="28"/>
          <w:szCs w:val="28"/>
        </w:rPr>
        <w:fldChar w:fldCharType="end"/>
      </w:r>
      <w:r>
        <w:fldChar w:fldCharType="end"/>
      </w:r>
    </w:p>
    <w:p>
      <w:pPr>
        <w:pStyle w:val="12"/>
        <w:snapToGrid w:val="0"/>
        <w:rPr>
          <w:rFonts w:ascii="仿宋_GB2312" w:eastAsia="仿宋_GB2312"/>
          <w:sz w:val="28"/>
          <w:szCs w:val="28"/>
        </w:rPr>
      </w:pPr>
      <w:r>
        <w:fldChar w:fldCharType="begin"/>
      </w:r>
      <w:r>
        <w:instrText xml:space="preserve">HYPERLINK  \l "_Toc44489546" </w:instrText>
      </w:r>
      <w:r>
        <w:fldChar w:fldCharType="separate"/>
      </w:r>
      <w:r>
        <w:rPr>
          <w:rStyle w:val="22"/>
          <w:rFonts w:hint="eastAsia" w:ascii="仿宋_GB2312" w:hAnsi="宋体" w:eastAsia="仿宋_GB2312" w:cs="黑体"/>
          <w:sz w:val="28"/>
          <w:szCs w:val="28"/>
        </w:rPr>
        <w:t>飞行检查组会议记录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_Toc44489546 \h </w:instrText>
      </w:r>
      <w:r>
        <w:rPr>
          <w:rFonts w:hint="eastAsia" w:ascii="仿宋_GB2312" w:eastAsia="仿宋_GB2312"/>
          <w:sz w:val="28"/>
          <w:szCs w:val="28"/>
        </w:rPr>
        <w:fldChar w:fldCharType="separate"/>
      </w:r>
      <w:r>
        <w:rPr>
          <w:rFonts w:ascii="仿宋_GB2312" w:eastAsia="仿宋_GB2312"/>
          <w:sz w:val="28"/>
          <w:szCs w:val="28"/>
        </w:rPr>
        <w:t>179</w:t>
      </w:r>
      <w:r>
        <w:rPr>
          <w:rFonts w:hint="eastAsia" w:ascii="仿宋_GB2312" w:eastAsia="仿宋_GB2312"/>
          <w:sz w:val="28"/>
          <w:szCs w:val="28"/>
        </w:rPr>
        <w:fldChar w:fldCharType="end"/>
      </w:r>
      <w:r>
        <w:fldChar w:fldCharType="end"/>
      </w:r>
    </w:p>
    <w:p>
      <w:pPr>
        <w:pStyle w:val="18"/>
        <w:snapToGrid w:val="0"/>
        <w:rPr>
          <w:rFonts w:ascii="仿宋_GB2312" w:eastAsia="仿宋_GB2312"/>
          <w:sz w:val="28"/>
          <w:szCs w:val="28"/>
        </w:rPr>
      </w:pPr>
      <w:r>
        <w:fldChar w:fldCharType="begin"/>
      </w:r>
      <w:r>
        <w:instrText xml:space="preserve">HYPERLINK  \l "_Toc44489547" </w:instrText>
      </w:r>
      <w:r>
        <w:fldChar w:fldCharType="separate"/>
      </w:r>
      <w:r>
        <w:rPr>
          <w:rStyle w:val="22"/>
          <w:rFonts w:hint="eastAsia" w:ascii="仿宋_GB2312" w:hAnsi="楷体" w:eastAsia="仿宋_GB2312"/>
          <w:sz w:val="28"/>
          <w:szCs w:val="28"/>
        </w:rPr>
        <w:t>（三）检查结果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_Toc44489547 \h </w:instrText>
      </w:r>
      <w:r>
        <w:rPr>
          <w:rFonts w:hint="eastAsia" w:ascii="仿宋_GB2312" w:eastAsia="仿宋_GB2312"/>
          <w:sz w:val="28"/>
          <w:szCs w:val="28"/>
        </w:rPr>
        <w:fldChar w:fldCharType="separate"/>
      </w:r>
      <w:r>
        <w:rPr>
          <w:rFonts w:ascii="仿宋_GB2312" w:eastAsia="仿宋_GB2312"/>
          <w:sz w:val="28"/>
          <w:szCs w:val="28"/>
        </w:rPr>
        <w:t>181</w:t>
      </w:r>
      <w:r>
        <w:rPr>
          <w:rFonts w:hint="eastAsia" w:ascii="仿宋_GB2312" w:eastAsia="仿宋_GB2312"/>
          <w:sz w:val="28"/>
          <w:szCs w:val="28"/>
        </w:rPr>
        <w:fldChar w:fldCharType="end"/>
      </w:r>
      <w:r>
        <w:fldChar w:fldCharType="end"/>
      </w:r>
    </w:p>
    <w:p>
      <w:pPr>
        <w:pStyle w:val="12"/>
        <w:snapToGrid w:val="0"/>
        <w:rPr>
          <w:szCs w:val="22"/>
        </w:rPr>
      </w:pPr>
      <w:r>
        <w:fldChar w:fldCharType="begin"/>
      </w:r>
      <w:r>
        <w:instrText xml:space="preserve">HYPERLINK  \l "_Toc44489548" </w:instrText>
      </w:r>
      <w:r>
        <w:fldChar w:fldCharType="separate"/>
      </w:r>
      <w:r>
        <w:rPr>
          <w:rStyle w:val="22"/>
          <w:rFonts w:hint="eastAsia" w:ascii="仿宋_GB2312" w:hAnsi="宋体" w:eastAsia="仿宋_GB2312" w:cs="黑体"/>
          <w:sz w:val="28"/>
          <w:szCs w:val="28"/>
        </w:rPr>
        <w:t>飞行检查报告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_Toc44489548 \h </w:instrText>
      </w:r>
      <w:r>
        <w:rPr>
          <w:rFonts w:hint="eastAsia" w:ascii="仿宋_GB2312" w:eastAsia="仿宋_GB2312"/>
          <w:sz w:val="28"/>
          <w:szCs w:val="28"/>
        </w:rPr>
        <w:fldChar w:fldCharType="separate"/>
      </w:r>
      <w:r>
        <w:rPr>
          <w:rFonts w:ascii="仿宋_GB2312" w:eastAsia="仿宋_GB2312"/>
          <w:sz w:val="28"/>
          <w:szCs w:val="28"/>
        </w:rPr>
        <w:t>182</w:t>
      </w:r>
      <w:r>
        <w:rPr>
          <w:rFonts w:hint="eastAsia" w:ascii="仿宋_GB2312" w:eastAsia="仿宋_GB2312"/>
          <w:sz w:val="28"/>
          <w:szCs w:val="28"/>
        </w:rPr>
        <w:fldChar w:fldCharType="end"/>
      </w:r>
      <w:r>
        <w:fldChar w:fldCharType="end"/>
      </w:r>
    </w:p>
    <w:p>
      <w:pPr>
        <w:adjustRightInd w:val="0"/>
        <w:snapToGrid w:val="0"/>
        <w:spacing w:line="360" w:lineRule="auto"/>
        <w:rPr>
          <w:rFonts w:ascii="宋体" w:hAnsi="宋体" w:eastAsia="宋体"/>
          <w:sz w:val="24"/>
          <w:szCs w:val="24"/>
        </w:rPr>
      </w:pPr>
      <w:r>
        <w:rPr>
          <w:rFonts w:ascii="宋体" w:hAnsi="宋体" w:eastAsia="宋体"/>
          <w:sz w:val="24"/>
          <w:szCs w:val="24"/>
          <w:lang w:val="zh-CN"/>
        </w:rPr>
        <w:fldChar w:fldCharType="end"/>
      </w:r>
    </w:p>
    <w:p>
      <w:pPr>
        <w:widowControl/>
        <w:jc w:val="left"/>
      </w:pPr>
      <w:r>
        <w:br w:type="page"/>
      </w:r>
    </w:p>
    <w:p/>
    <w:p>
      <w:pPr>
        <w:pStyle w:val="2"/>
        <w:rPr>
          <w:rFonts w:ascii="黑体" w:hAnsi="黑体" w:eastAsia="黑体"/>
          <w:sz w:val="32"/>
          <w:szCs w:val="32"/>
        </w:rPr>
      </w:pPr>
      <w:bookmarkStart w:id="0" w:name="_Toc44489467"/>
      <w:r>
        <w:rPr>
          <w:rFonts w:hint="eastAsia" w:ascii="黑体" w:hAnsi="黑体" w:eastAsia="黑体"/>
          <w:sz w:val="32"/>
          <w:szCs w:val="32"/>
        </w:rPr>
        <w:t>一、执法文书制作的基本要求</w:t>
      </w:r>
      <w:bookmarkEnd w:id="0"/>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本行政执法文书样式，由国家医疗保障局拟定。各省级医疗保障行政部门可以参照本文书样式，结合执法实际，完善有关文书样式并自行印制，由印制机关监制和管理。</w:t>
      </w:r>
    </w:p>
    <w:p>
      <w:pPr>
        <w:pStyle w:val="3"/>
        <w:rPr>
          <w:rFonts w:ascii="楷体" w:hAnsi="楷体" w:eastAsia="楷体"/>
          <w:sz w:val="28"/>
          <w:szCs w:val="28"/>
        </w:rPr>
      </w:pPr>
      <w:bookmarkStart w:id="1" w:name="_Toc44489468"/>
      <w:r>
        <w:rPr>
          <w:rFonts w:hint="eastAsia" w:ascii="楷体" w:hAnsi="楷体" w:eastAsia="楷体"/>
          <w:sz w:val="28"/>
          <w:szCs w:val="28"/>
        </w:rPr>
        <w:t>（一）执法文书制作技术要求</w:t>
      </w:r>
      <w:bookmarkEnd w:id="1"/>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 文书的排版</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制作应当合法规范、客观全面、及时准确，符合相关要求，尽可能使用计算机制作。采用计算机制作的，制作、打印文书时，参照《党政机关公文格式》。为使文书排版精简、美观，制发文书时也可根据具体情况适当调整字号、行距。</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表格及填充式文书尽量一页排完。落款需加盖公章的文书，公章与正文尽可能同处一页；文书页数在2页或2页以上的，需标注页码。</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 文书的文号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文书的文号“</w:t>
      </w:r>
      <w:r>
        <w:rPr>
          <w:rFonts w:ascii="仿宋_GB2312" w:hAnsi="宋体" w:eastAsia="仿宋_GB2312"/>
          <w:sz w:val="24"/>
          <w:szCs w:val="24"/>
          <w:u w:val="single"/>
        </w:rPr>
        <w:t xml:space="preserve">       </w:t>
      </w:r>
      <w:r>
        <w:rPr>
          <w:rFonts w:ascii="仿宋_GB2312" w:hAnsi="宋体" w:eastAsia="仿宋_GB2312"/>
          <w:sz w:val="24"/>
          <w:szCs w:val="24"/>
        </w:rPr>
        <w:t>医保</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ascii="仿宋_GB2312" w:hAnsi="宋体" w:eastAsia="仿宋_GB2312"/>
          <w:sz w:val="24"/>
          <w:szCs w:val="24"/>
        </w:rPr>
        <w:t>字</w:t>
      </w:r>
      <w:bookmarkStart w:id="2" w:name="_Hlk44405509"/>
      <w:r>
        <w:rPr>
          <w:rFonts w:ascii="仿宋_GB2312" w:hAnsi="宋体" w:eastAsia="仿宋_GB2312"/>
          <w:sz w:val="24"/>
          <w:szCs w:val="24"/>
        </w:rPr>
        <w:t>〔20××〕</w:t>
      </w:r>
      <w:bookmarkEnd w:id="2"/>
      <w:r>
        <w:rPr>
          <w:rFonts w:ascii="仿宋_GB2312" w:hAnsi="宋体" w:eastAsia="仿宋_GB2312"/>
          <w:sz w:val="24"/>
          <w:szCs w:val="24"/>
        </w:rPr>
        <w:t>第</w:t>
      </w:r>
      <w:r>
        <w:rPr>
          <w:rFonts w:ascii="仿宋_GB2312" w:hAnsi="宋体" w:eastAsia="仿宋_GB2312"/>
          <w:sz w:val="24"/>
          <w:szCs w:val="24"/>
          <w:u w:val="single"/>
        </w:rPr>
        <w:t xml:space="preserve">   </w:t>
      </w:r>
      <w:r>
        <w:rPr>
          <w:rFonts w:ascii="仿宋_GB2312" w:hAnsi="宋体" w:eastAsia="仿宋_GB2312"/>
          <w:sz w:val="24"/>
          <w:szCs w:val="24"/>
        </w:rPr>
        <w:t>号</w:t>
      </w:r>
      <w:r>
        <w:rPr>
          <w:rFonts w:hint="eastAsia" w:ascii="仿宋_GB2312" w:hAnsi="宋体" w:eastAsia="仿宋_GB2312"/>
          <w:sz w:val="24"/>
          <w:szCs w:val="24"/>
        </w:rPr>
        <w:t>”应当按照以下要求填写：“</w:t>
      </w:r>
      <w:r>
        <w:rPr>
          <w:rFonts w:hint="eastAsia" w:ascii="仿宋_GB2312" w:hAnsi="宋体" w:eastAsia="仿宋_GB2312"/>
          <w:sz w:val="24"/>
          <w:szCs w:val="24"/>
          <w:u w:val="single"/>
        </w:rPr>
        <w:t xml:space="preserve">      </w:t>
      </w:r>
      <w:r>
        <w:rPr>
          <w:rFonts w:hint="eastAsia" w:ascii="仿宋_GB2312" w:hAnsi="宋体" w:eastAsia="仿宋_GB2312"/>
          <w:sz w:val="24"/>
          <w:szCs w:val="24"/>
        </w:rPr>
        <w:t>医保”处填写制作法律文书的医疗保障行政机关代字；“</w:t>
      </w:r>
      <w:r>
        <w:rPr>
          <w:rFonts w:ascii="仿宋_GB2312" w:hAnsi="宋体" w:eastAsia="仿宋_GB2312"/>
          <w:sz w:val="24"/>
          <w:szCs w:val="24"/>
        </w:rPr>
        <w:t>〔20××〕</w:t>
      </w:r>
      <w:r>
        <w:rPr>
          <w:rFonts w:hint="eastAsia" w:ascii="仿宋_GB2312" w:hAnsi="宋体" w:eastAsia="仿宋_GB2312"/>
          <w:sz w:val="24"/>
          <w:szCs w:val="24"/>
        </w:rPr>
        <w:t>”处填写年度；“</w:t>
      </w:r>
      <w:bookmarkStart w:id="3" w:name="_Hlk34395428"/>
      <w:r>
        <w:rPr>
          <w:rFonts w:hint="eastAsia" w:ascii="仿宋_GB2312" w:hAnsi="宋体" w:eastAsia="仿宋_GB2312"/>
          <w:sz w:val="24"/>
          <w:szCs w:val="24"/>
        </w:rPr>
        <w:t>第   号</w:t>
      </w:r>
      <w:bookmarkEnd w:id="3"/>
      <w:r>
        <w:rPr>
          <w:rFonts w:hint="eastAsia" w:ascii="仿宋_GB2312" w:hAnsi="宋体" w:eastAsia="仿宋_GB2312"/>
          <w:sz w:val="24"/>
          <w:szCs w:val="24"/>
        </w:rPr>
        <w:t>”处填写该文书的顺序编号。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 文书的填写</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可以直接电脑打印或手工填写。手填的，应当使用黑色水笔、钢笔和能够长期保持字迹的墨水，做到字迹清楚、文字规范、文面整洁。文书设定的栏目，应当逐项填写，空项用“/”斜杠处理；摘要填写的，应当简明、准确；有选择项的应当根据需要勾选，文书中“□”表示其内容供选择，在选定的“□”中打“√”，选择“其他”的，还应当在随后的横线处填写具体内容。文书样式中的“/”表示制作文书时应在其前后内容中进行选择，同时删去其他选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文书中的记录内容应当具体详细，涉及案件关键事实和重要线索的，应当尽量记录原话。记录中应当避免使用推测性词句，防止发生词句歧义。描述方位、状态的记录，应当依次有序、准确清楚。</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填写法律依据时应当写明所依据的法律、法规和规章的全称，并具体到条、款、项。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文书中的法律救济途径告知部分应当在相应的横线处写明当事人申请行政复议的具体行政复议机关名称或者提起行政诉讼的具体人民法院名称以及申请行政复议或者提起行政诉讼的期限。</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 确认、签名和加盖印章</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主要可分为“填充式”文书和“文字叙述式”文书。涉及“文字叙述式”记录的文书，应当场交有关当事人审阅或者直接向当事人宣读，并由当事人逐页签字确认。当事人认为记录有遗漏或者有差错的，应当提出补充和修改意见，并在改动处用指纹或印鉴覆盖，当事人认为内容真实无误的，应在笔录上注明“笔录上述内容已阅，记录与我说的相符”或者“以上笔录记载与本人口述无误”等意思的语句，并签名、注明日期。</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需要当事人签名确认的文书应当由其本人签名，不能签名的，可以捺指印；属于单位的，由法定代表人、主要负责人或者其授权的人签名，或者加盖单位印章。</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文书内容不得涂改，必须更正的，应当由当事人签名或捺指印确认，或者重新制作。</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文书末尾应当按照要求写明出具文书的医疗保障行政执法机关名称，并加盖该机关的公章。</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5. 清单</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各种清单中“编号”栏，一律使用阿拉伯数字填写，按材料、物品的排列顺序从“1”开始逐次填写；“名称”栏填写材料、物品的名称；“数量”栏填写材料、物品的数量，使用阿拉伯数字填写；“规格”栏填写材料、物品的具体规格；“型号”栏填写材料、物品的具体型号；“备注”栏可另外填写材料、物品的品牌、颜色、新旧等特点。表格多余部分应当用“/”斜杠划掉。</w:t>
      </w:r>
    </w:p>
    <w:p>
      <w:pPr>
        <w:pStyle w:val="3"/>
        <w:rPr>
          <w:rFonts w:ascii="楷体" w:hAnsi="楷体" w:eastAsia="楷体"/>
          <w:sz w:val="28"/>
          <w:szCs w:val="28"/>
        </w:rPr>
      </w:pPr>
      <w:bookmarkStart w:id="4" w:name="_Toc44489469"/>
      <w:r>
        <w:rPr>
          <w:rFonts w:hint="eastAsia" w:ascii="楷体" w:hAnsi="楷体" w:eastAsia="楷体"/>
          <w:sz w:val="28"/>
          <w:szCs w:val="28"/>
        </w:rPr>
        <w:t>（二）必要文书和选用文书</w:t>
      </w:r>
      <w:bookmarkEnd w:id="4"/>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执法案卷中，有些文书是大部分案卷中均应收录的，在此称为“必要文书”，例如，在行政处罚案卷中，通常都包括《行政处理决定书》。另外有些文书只是在部分案卷中需要收录的，在此称为“选用文书”，例如，仅在需要其他机关协助调查时，才需要制作和收录《协助调查函》。在本报告中，在选用文书的名称前加☆，表示该文书为选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 行政检查</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在行政检查案卷中，必要文书包括：《行政检查案卷封面》、《卷内文件目录》、《行政检查审批表》、《现场检查通知书》、《检查笔录》、《现场检查报告》。</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检查中发现属于本机关管辖的违法行为并责令改正的，选用《行政处理决定书》、《责令改正情况复查表》。检查中发现不属于本机关管辖的违法行为的，选用《移送案件涉案物品清单》、《案件移送函》或《涉嫌犯罪案件移送函》。</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 行政强制</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执法人员调查取证时，可能采取行政强制措施，例如先行登记保存或查封、扣押。对于实施先行登记保存的案件，选用《案件处理审批表》、《先行登记保存决定书》、《先行登记保存证物处理决定书》；对于实施查封、扣押的案件，选用《查封（扣押）决定书》、《解除查封（扣押）决定书》，涉及延长查封、扣押期限的，还应选用《延长查封（扣押）决定书》。以上决定书均需附有物品清单。</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 行政处罚</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处罚案卷中，对于立案调查并最终作出行政处罚决定的案件，必要文书包括：《行政处罚案卷封面》、《卷内文件目录》、《案件来源登记表》、《立案审批表》、《立案通知书》、《送达地址确认书》、《询问笔录》、《调取证据材料通知书》、《取证单》、《证据清单》、《调查终结报告》、《行政处罚事先告知书》、《行政处理决定书》、《结案审批表》、《送达回证》。</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依当事人申请举行听证的案件，选用《听证通知书》、《听证笔录》和《听证报告》，公开举行听证的，还应选用《听证公告》。</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当事人未在要求的时间内履行义务的，应选用《督促履行义务催告书》，经催告仍不履行义务的，选用《行政处罚强制执行申请书》，申请人民法院强制执行。</w:t>
      </w:r>
    </w:p>
    <w:p>
      <w:pPr>
        <w:pStyle w:val="2"/>
        <w:rPr>
          <w:rFonts w:ascii="黑体" w:hAnsi="黑体" w:eastAsia="黑体"/>
          <w:sz w:val="32"/>
          <w:szCs w:val="32"/>
        </w:rPr>
      </w:pPr>
      <w:bookmarkStart w:id="5" w:name="_Toc29478926"/>
      <w:bookmarkStart w:id="6" w:name="_Toc44489470"/>
      <w:r>
        <w:rPr>
          <w:rFonts w:hint="eastAsia" w:ascii="黑体" w:hAnsi="黑体" w:eastAsia="黑体"/>
          <w:sz w:val="32"/>
          <w:szCs w:val="32"/>
        </w:rPr>
        <w:t>二、医疗保障行政执法文书样式</w:t>
      </w:r>
      <w:bookmarkEnd w:id="5"/>
      <w:bookmarkEnd w:id="6"/>
    </w:p>
    <w:p>
      <w:pPr>
        <w:pStyle w:val="3"/>
        <w:rPr>
          <w:rFonts w:ascii="楷体" w:hAnsi="楷体" w:eastAsia="楷体"/>
          <w:sz w:val="28"/>
          <w:szCs w:val="28"/>
        </w:rPr>
      </w:pPr>
      <w:bookmarkStart w:id="7" w:name="_Toc44489471"/>
      <w:r>
        <w:rPr>
          <w:rFonts w:hint="eastAsia" w:ascii="楷体" w:hAnsi="楷体" w:eastAsia="楷体"/>
          <w:sz w:val="28"/>
          <w:szCs w:val="28"/>
        </w:rPr>
        <w:t>（一）立案阶段</w:t>
      </w:r>
      <w:bookmarkEnd w:id="7"/>
    </w:p>
    <w:p>
      <w:pPr>
        <w:pStyle w:val="24"/>
        <w:jc w:val="left"/>
        <w:rPr>
          <w:rFonts w:ascii="仿宋_GB2312" w:eastAsia="仿宋_GB2312"/>
          <w:sz w:val="28"/>
          <w:szCs w:val="28"/>
        </w:rPr>
      </w:pPr>
      <w:bookmarkStart w:id="8" w:name="_Toc44489472"/>
      <w:r>
        <w:rPr>
          <w:rFonts w:hint="eastAsia" w:ascii="仿宋_GB2312" w:eastAsia="仿宋_GB2312"/>
          <w:sz w:val="28"/>
          <w:szCs w:val="28"/>
        </w:rPr>
        <w:t>1. 行政检查启动</w:t>
      </w:r>
      <w:bookmarkEnd w:id="8"/>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根据《社会保险法》第七十七条，县级以上人民政府社会保险行政部门应当加强对用人单位和个人遵守社会保险法律、法规情况的监督检查。根据《社会保险法》第七十九条，医疗保障行政部门负责对医疗保险基金的收支、管理和投资运营情况进行监督检查。据此，监督检查是医疗保障行政部门日常监管工作的组成部分，换言之，这里所说的行政检查是医疗保障行政部门依法定职权展开的。</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虽然行政检查是依职权展开的，考虑到会给被检查人造成一定的负担，医疗保障行政部门启动行政检查仍需要向本机关负责人报告并经批准。提请批准机关负责人批准行政检查时，应使用《行政检查审批表》，表格中包括下列事项：检查对象基本信息；任务来源；实施检查的行政执法人员信息；检查内容、方式、时间等；检查的法律、法规或者规章依据等等。</w:t>
      </w:r>
    </w:p>
    <w:p>
      <w:pPr>
        <w:adjustRightInd w:val="0"/>
        <w:snapToGrid w:val="0"/>
        <w:spacing w:line="360" w:lineRule="auto"/>
        <w:ind w:firstLine="480" w:firstLineChars="200"/>
        <w:rPr>
          <w:rFonts w:ascii="仿宋_GB2312" w:hAnsi="宋体" w:eastAsia="仿宋_GB2312"/>
          <w:sz w:val="24"/>
          <w:szCs w:val="24"/>
        </w:rPr>
      </w:pP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以下为行政检查全过程的流程图。</w:t>
      </w:r>
    </w:p>
    <w:p>
      <w:pPr>
        <w:adjustRightInd w:val="0"/>
        <w:snapToGrid w:val="0"/>
        <w:spacing w:line="360" w:lineRule="auto"/>
        <w:ind w:firstLine="420" w:firstLineChars="200"/>
        <w:rPr>
          <w:rFonts w:ascii="宋体" w:hAnsi="宋体" w:eastAsia="宋体"/>
          <w:sz w:val="24"/>
          <w:szCs w:val="24"/>
        </w:rPr>
      </w:pPr>
      <w:r>
        <w:rPr>
          <w:rFonts w:ascii="等线" w:hAnsi="等线" w:eastAsia="等线" w:cs="Times New Roman"/>
          <w:kern w:val="2"/>
          <w:sz w:val="21"/>
          <w:szCs w:val="22"/>
          <w:lang w:val="en-US" w:eastAsia="zh-CN" w:bidi="ar-SA"/>
        </w:rPr>
        <w:pict>
          <v:group id="画布 358" o:spid="_x0000_s1026" style="height:405.05pt;width:408.65pt;rotation:0f;" coordorigin="0,0" coordsize="8173,8101">
            <o:lock v:ext="edit" position="f" selection="f" grouping="f" rotation="f" cropping="f" text="f" aspectratio="f"/>
            <v:rect id="Rectangle 3" o:spid="_x0000_s1027" style="position:absolute;left:0;top:0;height:8101;width:8173;rotation:0f;" o:ole="f" fillcolor="#FFFFFF" filled="f" o:preferrelative="t" stroked="f" coordsize="21600,21600">
              <v:fill on="f" color2="#FFFFFF" focus="0%"/>
              <v:imagedata gain="65536f" blacklevel="0f" gamma="0"/>
              <o:lock v:ext="edit" position="f" selection="f" grouping="f" rotation="f" cropping="f" text="f" aspectratio="f"/>
            </v:rect>
            <v:rect id="文本框 304" o:spid="_x0000_s1028" style="position:absolute;left:2743;top:151;height:510;width:265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启动检查</w:t>
                    </w:r>
                  </w:p>
                </w:txbxContent>
              </v:textbox>
            </v:rect>
            <v:rect id="文本框 308" o:spid="_x0000_s1029" style="position:absolute;left:2743;top:1036;height:525;width:265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现场检查通知书</w:t>
                    </w:r>
                  </w:p>
                </w:txbxContent>
              </v:textbox>
            </v:rect>
            <v:rect id="文本框 310" o:spid="_x0000_s1030" style="position:absolute;left:2790;top:5315;height:465;width:265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制作《现场检查报告》</w:t>
                    </w:r>
                  </w:p>
                </w:txbxContent>
              </v:textbox>
            </v:rect>
            <v:shape id="直接箭头连接符 311" o:spid="_x0000_s1031" type="#_x0000_t32" style="position:absolute;left:4155;top:5779;height:729;width:0;rotation:0f;" o:ole="f" fillcolor="#FFFFFF" filled="t" o:preferrelative="t" stroked="t" coordorigin="0,0" coordsize="21600,21600">
              <v:stroke weight="0.5pt" color="#5B9BD5" color2="#FFFFFF" miterlimit="2" endarrow="block"/>
              <v:imagedata gain="65536f" blacklevel="0f" gamma="0"/>
              <o:lock v:ext="edit" position="f" selection="f" grouping="f" rotation="f" cropping="f" text="f" aspectratio="f"/>
            </v:shape>
            <v:rect id="文本框 314" o:spid="_x0000_s1032" style="position:absolute;left:2790;top:6508;height:524;width:268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责令改正违法行为</w:t>
                    </w:r>
                  </w:p>
                </w:txbxContent>
              </v:textbox>
            </v:rect>
            <v:shape id="直接箭头连接符 315" o:spid="_x0000_s1033" type="#_x0000_t32" style="position:absolute;left:4155;top:7032;height:488;width:0;rotation:0f;" o:ole="f" fillcolor="#FFFFFF" filled="t" o:preferrelative="t" stroked="t" coordorigin="0,0" coordsize="21600,21600">
              <v:stroke weight="0.5pt" color="#5B9BD5" color2="#FFFFFF" miterlimit="2" endarrow="block"/>
              <v:imagedata gain="65536f" blacklevel="0f" gamma="0"/>
              <o:lock v:ext="edit" position="f" selection="f" grouping="f" rotation="f" cropping="f" text="f" aspectratio="f"/>
            </v:shape>
            <v:rect id="文本框 316" o:spid="_x0000_s1034" style="position:absolute;left:2790;top:7524;height:420;width:265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归档</w:t>
                    </w:r>
                  </w:p>
                </w:txbxContent>
              </v:textbox>
            </v:rect>
            <v:shape id="直接箭头连接符 317" o:spid="_x0000_s1035" type="#_x0000_t32" style="position:absolute;left:5475;top:2952;height:0;width:570;rotation:0f;" o:ole="f" fillcolor="#FFFFFF" filled="t" o:preferrelative="t" stroked="t" coordorigin="0,0" coordsize="21600,21600">
              <v:stroke weight="0.5pt" color="#5B9BD5" color2="#FFFFFF" miterlimit="2" endarrow="block"/>
              <v:imagedata gain="65536f" blacklevel="0f" gamma="0"/>
              <o:lock v:ext="edit" position="f" selection="f" grouping="f" rotation="f" cropping="f" text="f" aspectratio="f"/>
            </v:shape>
            <v:rect id="文本框 318" o:spid="_x0000_s1036" style="position:absolute;left:6045;top:2731;height:445;width:141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音像记录</w:t>
                    </w:r>
                  </w:p>
                </w:txbxContent>
              </v:textbox>
            </v:rect>
            <v:shape id="直接箭头连接符 201" o:spid="_x0000_s1037" type="#_x0000_t32" style="position:absolute;left:4083;top:661;height:375;width:0;rotation:0f;" o:ole="f" fillcolor="#FFFFFF" filled="t" o:preferrelative="t" stroked="t" coordorigin="0,0" coordsize="21600,21600">
              <v:stroke weight="0.5pt" color="#5B9BD5" color2="#FFFFFF" miterlimit="2" endarrow="block"/>
              <v:imagedata gain="65536f" blacklevel="0f" gamma="0"/>
              <o:lock v:ext="edit" position="f" selection="f" grouping="f" rotation="f" cropping="f" text="f" aspectratio="f"/>
            </v:shape>
            <v:rect id="文本框 206" o:spid="_x0000_s1038" style="position:absolute;left:3265;top:3837;height:467;width:183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调取证据材料</w:t>
                    </w:r>
                  </w:p>
                </w:txbxContent>
              </v:textbox>
            </v:rect>
            <v:rect id="文本框 220" o:spid="_x0000_s1039" style="position:absolute;left:455;top:6510;height:523;width:181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移送至其他机关</w:t>
                    </w:r>
                  </w:p>
                </w:txbxContent>
              </v:textbox>
            </v:rect>
            <v:shape id="直接箭头连接符 221" o:spid="_x0000_s1040" type="#_x0000_t32" style="position:absolute;left:1320;top:5569;height:938;width:0;rotation:0f;" o:ole="f" fillcolor="#FFFFFF" filled="t" o:preferrelative="t" stroked="t" coordorigin="0,0" coordsize="21600,21600">
              <v:stroke weight="0.5pt" color="#5B9BD5" color2="#FFFFFF" miterlimit="2" endarrow="block"/>
              <v:imagedata gain="65536f" blacklevel="0f" gamma="0"/>
              <o:lock v:ext="edit" position="f" selection="f" grouping="f" rotation="f" cropping="f" text="f" aspectratio="f"/>
            </v:shape>
            <v:line id="直接连接符 222" o:spid="_x0000_s1041" style="position:absolute;left:1320;top:5570;height:0;width:1470;rotation:0f;" o:ole="f" fillcolor="#FFFFFF" filled="f" o:preferrelative="t" stroked="t" coordsize="21600,21600">
              <v:fill on="f" color2="#FFFFFF" focus="0%"/>
              <v:stroke weight="0.5pt" color="#5B9BD5" color2="#FFFFFF" miterlimit="2"/>
              <v:imagedata gain="65536f" blacklevel="0f" gamma="0"/>
              <o:lock v:ext="edit" position="f" selection="f" grouping="f" rotation="f" cropping="f" text="f" aspectratio="f"/>
            </v:line>
            <v:shape id="直接箭头连接符 480" o:spid="_x0000_s1042" type="#_x0000_t32" style="position:absolute;left:4155;top:4775;height:540;width:0;rotation:0f;" o:ole="f" fillcolor="#FFFFFF" filled="t" o:preferrelative="t" stroked="t" coordorigin="0,0" coordsize="21600,21600">
              <v:stroke weight="0.5pt" color="#5B9BD5" color2="#FFFFFF" miterlimit="2" endarrow="block"/>
              <v:imagedata gain="65536f" blacklevel="0f" gamma="0"/>
              <o:lock v:ext="edit" position="f" selection="f" grouping="f" rotation="f" cropping="f" text="f" aspectratio="f"/>
            </v:shape>
            <v:rect id="文本框 1" o:spid="_x0000_s1043" style="position:absolute;left:2743;top:1935;height:460;width:265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表明身份      告知权利</w:t>
                    </w:r>
                  </w:p>
                </w:txbxContent>
              </v:textbox>
            </v:rect>
            <v:shape id="直接箭头连接符 37" o:spid="_x0000_s1044" type="#_x0000_t32" style="position:absolute;left:4101;top:1561;height:374;width:0;rotation:0f;" o:ole="f" fillcolor="#FFFFFF" filled="t" o:preferrelative="t" stroked="t" coordorigin="0,0" coordsize="21600,21600">
              <v:stroke weight="0.5pt" color="#5B9BD5" color2="#FFFFFF" miterlimit="2" endarrow="block"/>
              <v:imagedata gain="65536f" blacklevel="0f" gamma="0"/>
              <o:lock v:ext="edit" position="f" selection="f" grouping="f" rotation="f" cropping="f" text="f" aspectratio="f"/>
            </v:shape>
            <v:rect id="文本框 2" o:spid="_x0000_s1045" style="position:absolute;left:2790;top:2731;height:445;width:265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实施检查</w:t>
                    </w:r>
                  </w:p>
                </w:txbxContent>
              </v:textbox>
            </v:rect>
            <v:shape id="直接箭头连接符 39" o:spid="_x0000_s1046" type="#_x0000_t32" style="position:absolute;left:4129;top:2395;height:336;width:0;rotation:0f;" o:ole="f" fillcolor="#FFFFFF" filled="t" o:preferrelative="t" stroked="t" coordorigin="0,0" coordsize="21600,21600">
              <v:stroke weight="0.5pt" color="#5B9BD5" color2="#FFFFFF" miterlimit="2" endarrow="block"/>
              <v:imagedata gain="65536f" blacklevel="0f" gamma="0"/>
              <o:lock v:ext="edit" position="f" selection="f" grouping="f" rotation="f" cropping="f" text="f" aspectratio="f"/>
            </v:shape>
            <v:rect id="文本框 5" o:spid="_x0000_s1047" style="position:absolute;left:5955;top:6506;height:524;width:191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行政指导建议</w:t>
                    </w:r>
                  </w:p>
                </w:txbxContent>
              </v:textbox>
            </v:rect>
            <v:shape id="连接符: 肘形 6" o:spid="_x0000_s1048" type="#_x0000_t34" style="position:absolute;left:5475;top:5518;height:988;width:1270;rotation:0f;" o:ole="f" fillcolor="#FFFFFF" filled="t" o:preferrelative="t" stroked="t" coordorigin="0,0" coordsize="21600,21600" adj="21546">
              <v:stroke weight="0.5pt" color="#4472C4" color2="#FFFFFF" miterlimit="2" endarrow="block"/>
              <v:imagedata gain="65536f" blacklevel="0f" gamma="0"/>
              <o:lock v:ext="edit" position="f" selection="f" grouping="f" rotation="f" cropping="f" text="f" aspectratio="f"/>
            </v:shape>
            <v:rect id="文本框 9" o:spid="_x0000_s1049" style="position:absolute;left:1794;top:3837;height:467;width:949;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询问</w:t>
                    </w:r>
                  </w:p>
                </w:txbxContent>
              </v:textbox>
            </v:rect>
            <v:rect id="文本框 248" o:spid="_x0000_s1050" style="position:absolute;left:5475;top:3837;height:467;width:1561;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调取电子数据</w:t>
                    </w:r>
                  </w:p>
                </w:txbxContent>
              </v:textbox>
            </v:rect>
            <v:line id="直接连接符 249" o:spid="_x0000_s1051" style="position:absolute;left:2270;top:3549;height:0;width:3985;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308" o:spid="_x0000_s1052" style="position:absolute;left:4155;top:3176;height:661;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309" o:spid="_x0000_s1053" style="position:absolute;left:2269;top:3549;height:288;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310" o:spid="_x0000_s1054" style="position:absolute;left:6255;top:3549;height:288;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311" o:spid="_x0000_s1055" style="position:absolute;left:2270;top:4775;height:0;width:3985;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312" o:spid="_x0000_s1056" style="position:absolute;left:2269;top:4304;height:471;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313" o:spid="_x0000_s1057" style="position:absolute;left:4155;top:4304;height:471;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314" o:spid="_x0000_s1058" style="position:absolute;left:6255;top:4304;height:471;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w10:wrap type="none"/>
            <w10:anchorlock/>
          </v:group>
        </w:pict>
      </w:r>
    </w:p>
    <w:p>
      <w:pPr>
        <w:adjustRightInd w:val="0"/>
        <w:snapToGrid w:val="0"/>
        <w:spacing w:line="360" w:lineRule="auto"/>
        <w:ind w:firstLine="600" w:firstLineChars="200"/>
        <w:rPr>
          <w:rFonts w:ascii="宋体" w:hAnsi="宋体" w:eastAsia="宋体"/>
          <w:sz w:val="30"/>
          <w:szCs w:val="30"/>
        </w:rPr>
      </w:pPr>
    </w:p>
    <w:p>
      <w:pPr>
        <w:widowControl/>
        <w:jc w:val="left"/>
      </w:pPr>
      <w:r>
        <w:br w:type="page"/>
      </w:r>
    </w:p>
    <w:p/>
    <w:p>
      <w:pPr>
        <w:jc w:val="center"/>
        <w:rPr>
          <w:rFonts w:ascii="宋体" w:hAnsi="宋体" w:eastAsia="宋体"/>
          <w:sz w:val="30"/>
          <w:szCs w:val="30"/>
        </w:rPr>
      </w:pPr>
      <w:bookmarkStart w:id="9" w:name="_Toc5394778"/>
      <w:bookmarkStart w:id="10" w:name="_Toc5565899"/>
      <w:r>
        <w:rPr>
          <w:rFonts w:hint="eastAsia" w:ascii="方正小标宋简体" w:hAnsi="方正小标宋简体" w:eastAsia="方正小标宋简体" w:cs="方正小标宋简体"/>
          <w:kern w:val="0"/>
          <w:sz w:val="30"/>
          <w:szCs w:val="30"/>
          <w:lang/>
        </w:rPr>
        <w:t>×××医疗保障局</w:t>
      </w:r>
    </w:p>
    <w:bookmarkEnd w:id="9"/>
    <w:bookmarkEnd w:id="10"/>
    <w:p>
      <w:pPr>
        <w:pStyle w:val="24"/>
      </w:pPr>
      <w:bookmarkStart w:id="11" w:name="_Toc29207874"/>
      <w:bookmarkStart w:id="12" w:name="_Toc29478972"/>
      <w:bookmarkStart w:id="13" w:name="_Toc44489473"/>
      <w:r>
        <w:rPr>
          <w:rFonts w:hint="eastAsia"/>
        </w:rPr>
        <w:t>行政检查审批表</w:t>
      </w:r>
      <w:bookmarkEnd w:id="11"/>
      <w:bookmarkEnd w:id="12"/>
      <w:bookmarkEnd w:id="13"/>
    </w:p>
    <w:p/>
    <w:tbl>
      <w:tblPr>
        <w:tblW w:w="8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
        <w:gridCol w:w="567"/>
        <w:gridCol w:w="2410"/>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top"/>
          </w:tcPr>
          <w:p>
            <w:pPr>
              <w:adjustRightInd w:val="0"/>
              <w:snapToGrid w:val="0"/>
              <w:jc w:val="left"/>
              <w:rPr>
                <w:rFonts w:ascii="仿宋" w:hAnsi="仿宋" w:eastAsia="仿宋"/>
                <w:sz w:val="24"/>
                <w:szCs w:val="24"/>
              </w:rPr>
            </w:pPr>
            <w:r>
              <w:rPr>
                <w:rFonts w:hint="eastAsia" w:ascii="仿宋" w:hAnsi="仿宋" w:eastAsia="仿宋"/>
                <w:sz w:val="24"/>
                <w:szCs w:val="24"/>
              </w:rPr>
              <w:t>案件来源</w:t>
            </w:r>
          </w:p>
        </w:tc>
        <w:tc>
          <w:tcPr>
            <w:tcW w:w="7372" w:type="dxa"/>
            <w:gridSpan w:val="5"/>
            <w:vAlign w:val="top"/>
          </w:tcPr>
          <w:p>
            <w:pPr>
              <w:tabs>
                <w:tab w:val="center" w:pos="4153"/>
                <w:tab w:val="right" w:pos="8306"/>
              </w:tabs>
              <w:adjustRightInd w:val="0"/>
              <w:snapToGrid w:val="0"/>
              <w:rPr>
                <w:rFonts w:ascii="仿宋" w:hAnsi="仿宋" w:eastAsia="仿宋" w:cs="宋体"/>
                <w:sz w:val="24"/>
                <w:szCs w:val="24"/>
              </w:rPr>
            </w:pPr>
            <w:r>
              <w:rPr>
                <w:rFonts w:hint="eastAsia" w:ascii="仿宋" w:hAnsi="仿宋" w:eastAsia="仿宋" w:cs="宋体"/>
                <w:sz w:val="24"/>
                <w:szCs w:val="24"/>
              </w:rPr>
              <w:t>□举报投诉       □上级交办        □其他机关移送</w:t>
            </w:r>
          </w:p>
          <w:p>
            <w:pPr>
              <w:tabs>
                <w:tab w:val="center" w:pos="4153"/>
                <w:tab w:val="right" w:pos="8306"/>
              </w:tabs>
              <w:adjustRightInd w:val="0"/>
              <w:snapToGrid w:val="0"/>
              <w:rPr>
                <w:rFonts w:ascii="仿宋" w:hAnsi="仿宋" w:eastAsia="仿宋" w:cs="宋体"/>
                <w:sz w:val="24"/>
                <w:szCs w:val="24"/>
              </w:rPr>
            </w:pPr>
            <w:r>
              <w:rPr>
                <w:rFonts w:hint="eastAsia" w:ascii="仿宋" w:hAnsi="仿宋" w:eastAsia="仿宋" w:cs="宋体"/>
                <w:sz w:val="24"/>
                <w:szCs w:val="24"/>
              </w:rPr>
              <w:t>□日常监督检查   □其他</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846" w:type="dxa"/>
            <w:vMerge w:val="restart"/>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检查对象</w:t>
            </w:r>
          </w:p>
        </w:tc>
        <w:tc>
          <w:tcPr>
            <w:tcW w:w="567" w:type="dxa"/>
            <w:vAlign w:val="top"/>
          </w:tcPr>
          <w:p>
            <w:pPr>
              <w:adjustRightInd w:val="0"/>
              <w:snapToGrid w:val="0"/>
              <w:jc w:val="left"/>
              <w:rPr>
                <w:rFonts w:ascii="仿宋" w:hAnsi="仿宋" w:eastAsia="仿宋"/>
                <w:sz w:val="24"/>
                <w:szCs w:val="24"/>
              </w:rPr>
            </w:pPr>
            <w:r>
              <w:rPr>
                <w:rFonts w:hint="eastAsia" w:ascii="仿宋" w:hAnsi="仿宋" w:eastAsia="仿宋"/>
                <w:sz w:val="24"/>
                <w:szCs w:val="24"/>
              </w:rPr>
              <w:t>个人</w:t>
            </w:r>
          </w:p>
        </w:tc>
        <w:tc>
          <w:tcPr>
            <w:tcW w:w="567" w:type="dxa"/>
            <w:vAlign w:val="top"/>
          </w:tcPr>
          <w:p>
            <w:pPr>
              <w:adjustRightInd w:val="0"/>
              <w:snapToGrid w:val="0"/>
              <w:jc w:val="left"/>
              <w:rPr>
                <w:rFonts w:ascii="仿宋" w:hAnsi="仿宋" w:eastAsia="仿宋"/>
                <w:sz w:val="24"/>
                <w:szCs w:val="24"/>
              </w:rPr>
            </w:pPr>
            <w:r>
              <w:rPr>
                <w:rFonts w:hint="eastAsia" w:ascii="仿宋" w:hAnsi="仿宋" w:eastAsia="仿宋"/>
                <w:sz w:val="24"/>
                <w:szCs w:val="24"/>
              </w:rPr>
              <w:t>姓名</w:t>
            </w:r>
          </w:p>
        </w:tc>
        <w:tc>
          <w:tcPr>
            <w:tcW w:w="2410" w:type="dxa"/>
            <w:vAlign w:val="top"/>
          </w:tcPr>
          <w:p>
            <w:pPr>
              <w:adjustRightInd w:val="0"/>
              <w:snapToGrid w:val="0"/>
              <w:jc w:val="left"/>
              <w:rPr>
                <w:rFonts w:ascii="仿宋" w:hAnsi="仿宋" w:eastAsia="仿宋"/>
                <w:sz w:val="24"/>
                <w:szCs w:val="24"/>
              </w:rPr>
            </w:pPr>
          </w:p>
        </w:tc>
        <w:tc>
          <w:tcPr>
            <w:tcW w:w="1134" w:type="dxa"/>
            <w:vAlign w:val="top"/>
          </w:tcPr>
          <w:p>
            <w:pPr>
              <w:adjustRightInd w:val="0"/>
              <w:snapToGrid w:val="0"/>
              <w:jc w:val="left"/>
              <w:rPr>
                <w:rFonts w:ascii="仿宋" w:hAnsi="仿宋" w:eastAsia="仿宋"/>
                <w:sz w:val="24"/>
                <w:szCs w:val="24"/>
              </w:rPr>
            </w:pPr>
            <w:r>
              <w:rPr>
                <w:rFonts w:hint="eastAsia" w:ascii="仿宋" w:hAnsi="仿宋" w:eastAsia="仿宋"/>
                <w:sz w:val="24"/>
                <w:szCs w:val="24"/>
              </w:rPr>
              <w:t>身份证号码</w:t>
            </w:r>
          </w:p>
        </w:tc>
        <w:tc>
          <w:tcPr>
            <w:tcW w:w="2694" w:type="dxa"/>
            <w:vAlign w:val="top"/>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846" w:type="dxa"/>
            <w:vMerge w:val="continue"/>
            <w:vAlign w:val="center"/>
          </w:tcPr>
          <w:p>
            <w:pPr>
              <w:adjustRightInd w:val="0"/>
              <w:snapToGrid w:val="0"/>
              <w:jc w:val="left"/>
              <w:rPr>
                <w:rFonts w:ascii="仿宋" w:hAnsi="仿宋" w:eastAsia="仿宋"/>
                <w:sz w:val="24"/>
                <w:szCs w:val="24"/>
              </w:rPr>
            </w:pPr>
          </w:p>
        </w:tc>
        <w:tc>
          <w:tcPr>
            <w:tcW w:w="567" w:type="dxa"/>
            <w:vMerge w:val="restart"/>
            <w:vAlign w:val="top"/>
          </w:tcPr>
          <w:p>
            <w:pPr>
              <w:adjustRightInd w:val="0"/>
              <w:snapToGrid w:val="0"/>
              <w:jc w:val="left"/>
              <w:rPr>
                <w:rFonts w:ascii="仿宋" w:hAnsi="仿宋" w:eastAsia="仿宋"/>
                <w:sz w:val="24"/>
                <w:szCs w:val="24"/>
              </w:rPr>
            </w:pPr>
            <w:r>
              <w:rPr>
                <w:rFonts w:hint="eastAsia" w:ascii="仿宋" w:hAnsi="仿宋" w:eastAsia="仿宋"/>
                <w:sz w:val="24"/>
                <w:szCs w:val="24"/>
              </w:rPr>
              <w:t>单位</w:t>
            </w:r>
          </w:p>
        </w:tc>
        <w:tc>
          <w:tcPr>
            <w:tcW w:w="567" w:type="dxa"/>
            <w:vAlign w:val="top"/>
          </w:tcPr>
          <w:p>
            <w:pPr>
              <w:adjustRightInd w:val="0"/>
              <w:snapToGrid w:val="0"/>
              <w:jc w:val="left"/>
              <w:rPr>
                <w:rFonts w:ascii="仿宋" w:hAnsi="仿宋" w:eastAsia="仿宋"/>
                <w:sz w:val="24"/>
                <w:szCs w:val="24"/>
              </w:rPr>
            </w:pPr>
            <w:r>
              <w:rPr>
                <w:rFonts w:hint="eastAsia" w:ascii="仿宋" w:hAnsi="仿宋" w:eastAsia="仿宋"/>
                <w:sz w:val="24"/>
                <w:szCs w:val="24"/>
              </w:rPr>
              <w:t>名</w:t>
            </w:r>
          </w:p>
          <w:p>
            <w:pPr>
              <w:adjustRightInd w:val="0"/>
              <w:snapToGrid w:val="0"/>
              <w:jc w:val="left"/>
              <w:rPr>
                <w:rFonts w:ascii="仿宋" w:hAnsi="仿宋" w:eastAsia="仿宋"/>
                <w:sz w:val="24"/>
                <w:szCs w:val="24"/>
              </w:rPr>
            </w:pPr>
            <w:r>
              <w:rPr>
                <w:rFonts w:hint="eastAsia" w:ascii="仿宋" w:hAnsi="仿宋" w:eastAsia="仿宋"/>
                <w:sz w:val="24"/>
                <w:szCs w:val="24"/>
              </w:rPr>
              <w:t>称</w:t>
            </w:r>
          </w:p>
        </w:tc>
        <w:tc>
          <w:tcPr>
            <w:tcW w:w="2410" w:type="dxa"/>
            <w:vAlign w:val="top"/>
          </w:tcPr>
          <w:p>
            <w:pPr>
              <w:adjustRightInd w:val="0"/>
              <w:snapToGrid w:val="0"/>
              <w:jc w:val="left"/>
              <w:rPr>
                <w:rFonts w:ascii="仿宋" w:hAnsi="仿宋" w:eastAsia="仿宋"/>
                <w:sz w:val="24"/>
                <w:szCs w:val="24"/>
              </w:rPr>
            </w:pPr>
          </w:p>
        </w:tc>
        <w:tc>
          <w:tcPr>
            <w:tcW w:w="1134" w:type="dxa"/>
            <w:vAlign w:val="top"/>
          </w:tcPr>
          <w:p>
            <w:pPr>
              <w:adjustRightInd w:val="0"/>
              <w:snapToGrid w:val="0"/>
              <w:jc w:val="left"/>
              <w:rPr>
                <w:rFonts w:ascii="仿宋" w:hAnsi="仿宋" w:eastAsia="仿宋"/>
                <w:sz w:val="24"/>
                <w:szCs w:val="24"/>
              </w:rPr>
            </w:pPr>
            <w:r>
              <w:rPr>
                <w:rFonts w:hint="eastAsia" w:ascii="仿宋" w:hAnsi="仿宋" w:eastAsia="仿宋"/>
                <w:sz w:val="24"/>
                <w:szCs w:val="24"/>
              </w:rPr>
              <w:t>法定代表人</w:t>
            </w:r>
          </w:p>
        </w:tc>
        <w:tc>
          <w:tcPr>
            <w:tcW w:w="2694" w:type="dxa"/>
            <w:vAlign w:val="top"/>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846" w:type="dxa"/>
            <w:vMerge w:val="continue"/>
            <w:vAlign w:val="center"/>
          </w:tcPr>
          <w:p>
            <w:pPr>
              <w:adjustRightInd w:val="0"/>
              <w:snapToGrid w:val="0"/>
              <w:jc w:val="left"/>
              <w:rPr>
                <w:rFonts w:ascii="仿宋" w:hAnsi="仿宋" w:eastAsia="仿宋"/>
                <w:sz w:val="24"/>
                <w:szCs w:val="24"/>
              </w:rPr>
            </w:pPr>
          </w:p>
        </w:tc>
        <w:tc>
          <w:tcPr>
            <w:tcW w:w="567" w:type="dxa"/>
            <w:vMerge w:val="continue"/>
            <w:vAlign w:val="top"/>
          </w:tcPr>
          <w:p>
            <w:pPr>
              <w:adjustRightInd w:val="0"/>
              <w:snapToGrid w:val="0"/>
              <w:jc w:val="left"/>
              <w:rPr>
                <w:rFonts w:ascii="仿宋" w:hAnsi="仿宋" w:eastAsia="仿宋"/>
                <w:sz w:val="24"/>
                <w:szCs w:val="24"/>
              </w:rPr>
            </w:pPr>
          </w:p>
        </w:tc>
        <w:tc>
          <w:tcPr>
            <w:tcW w:w="2977" w:type="dxa"/>
            <w:gridSpan w:val="2"/>
            <w:vAlign w:val="top"/>
          </w:tcPr>
          <w:p>
            <w:pPr>
              <w:adjustRightInd w:val="0"/>
              <w:snapToGrid w:val="0"/>
              <w:jc w:val="left"/>
              <w:rPr>
                <w:rFonts w:ascii="仿宋" w:hAnsi="仿宋" w:eastAsia="仿宋"/>
                <w:sz w:val="24"/>
                <w:szCs w:val="24"/>
              </w:rPr>
            </w:pPr>
            <w:r>
              <w:rPr>
                <w:rFonts w:hint="eastAsia" w:ascii="仿宋" w:hAnsi="仿宋" w:eastAsia="仿宋"/>
                <w:sz w:val="24"/>
                <w:szCs w:val="24"/>
              </w:rPr>
              <w:t>统一社会信用代码</w:t>
            </w:r>
          </w:p>
        </w:tc>
        <w:tc>
          <w:tcPr>
            <w:tcW w:w="3828" w:type="dxa"/>
            <w:gridSpan w:val="2"/>
            <w:vAlign w:val="top"/>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846" w:type="dxa"/>
            <w:vMerge w:val="continue"/>
            <w:vAlign w:val="center"/>
          </w:tcPr>
          <w:p>
            <w:pPr>
              <w:adjustRightInd w:val="0"/>
              <w:snapToGrid w:val="0"/>
              <w:jc w:val="left"/>
              <w:rPr>
                <w:rFonts w:ascii="仿宋" w:hAnsi="仿宋" w:eastAsia="仿宋"/>
                <w:sz w:val="24"/>
                <w:szCs w:val="24"/>
              </w:rPr>
            </w:pPr>
          </w:p>
        </w:tc>
        <w:tc>
          <w:tcPr>
            <w:tcW w:w="1134" w:type="dxa"/>
            <w:gridSpan w:val="2"/>
            <w:vAlign w:val="top"/>
          </w:tcPr>
          <w:p>
            <w:pPr>
              <w:adjustRightInd w:val="0"/>
              <w:snapToGrid w:val="0"/>
              <w:jc w:val="left"/>
              <w:rPr>
                <w:rFonts w:ascii="仿宋" w:hAnsi="仿宋" w:eastAsia="仿宋"/>
                <w:sz w:val="24"/>
                <w:szCs w:val="24"/>
              </w:rPr>
            </w:pPr>
            <w:r>
              <w:rPr>
                <w:rFonts w:hint="eastAsia" w:ascii="仿宋" w:hAnsi="仿宋" w:eastAsia="仿宋"/>
                <w:sz w:val="24"/>
                <w:szCs w:val="24"/>
              </w:rPr>
              <w:t>住址/</w:t>
            </w:r>
          </w:p>
          <w:p>
            <w:pPr>
              <w:adjustRightInd w:val="0"/>
              <w:snapToGrid w:val="0"/>
              <w:jc w:val="left"/>
              <w:rPr>
                <w:rFonts w:ascii="仿宋" w:hAnsi="仿宋" w:eastAsia="仿宋"/>
                <w:sz w:val="24"/>
                <w:szCs w:val="24"/>
              </w:rPr>
            </w:pPr>
            <w:r>
              <w:rPr>
                <w:rFonts w:hint="eastAsia" w:ascii="仿宋" w:hAnsi="仿宋" w:eastAsia="仿宋"/>
                <w:sz w:val="24"/>
                <w:szCs w:val="24"/>
              </w:rPr>
              <w:t>住所</w:t>
            </w:r>
          </w:p>
        </w:tc>
        <w:tc>
          <w:tcPr>
            <w:tcW w:w="2410" w:type="dxa"/>
            <w:vAlign w:val="top"/>
          </w:tcPr>
          <w:p>
            <w:pPr>
              <w:adjustRightInd w:val="0"/>
              <w:snapToGrid w:val="0"/>
              <w:jc w:val="left"/>
              <w:rPr>
                <w:rFonts w:ascii="仿宋" w:hAnsi="仿宋" w:eastAsia="仿宋"/>
                <w:sz w:val="24"/>
                <w:szCs w:val="24"/>
              </w:rPr>
            </w:pPr>
          </w:p>
        </w:tc>
        <w:tc>
          <w:tcPr>
            <w:tcW w:w="1134" w:type="dxa"/>
            <w:vAlign w:val="top"/>
          </w:tcPr>
          <w:p>
            <w:pPr>
              <w:adjustRightInd w:val="0"/>
              <w:snapToGrid w:val="0"/>
              <w:jc w:val="left"/>
              <w:rPr>
                <w:rFonts w:ascii="仿宋" w:hAnsi="仿宋" w:eastAsia="仿宋"/>
                <w:sz w:val="24"/>
                <w:szCs w:val="24"/>
              </w:rPr>
            </w:pPr>
            <w:r>
              <w:rPr>
                <w:rFonts w:hint="eastAsia" w:ascii="仿宋" w:hAnsi="仿宋" w:eastAsia="仿宋"/>
                <w:sz w:val="24"/>
                <w:szCs w:val="24"/>
              </w:rPr>
              <w:t>联系</w:t>
            </w:r>
          </w:p>
          <w:p>
            <w:pPr>
              <w:adjustRightInd w:val="0"/>
              <w:snapToGrid w:val="0"/>
              <w:jc w:val="left"/>
              <w:rPr>
                <w:rFonts w:ascii="仿宋" w:hAnsi="仿宋" w:eastAsia="仿宋"/>
                <w:sz w:val="24"/>
                <w:szCs w:val="24"/>
              </w:rPr>
            </w:pPr>
            <w:r>
              <w:rPr>
                <w:rFonts w:hint="eastAsia" w:ascii="仿宋" w:hAnsi="仿宋" w:eastAsia="仿宋"/>
                <w:sz w:val="24"/>
                <w:szCs w:val="24"/>
              </w:rPr>
              <w:t>电话</w:t>
            </w:r>
          </w:p>
        </w:tc>
        <w:tc>
          <w:tcPr>
            <w:tcW w:w="2694" w:type="dxa"/>
            <w:vAlign w:val="top"/>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top"/>
          </w:tcPr>
          <w:p>
            <w:pPr>
              <w:adjustRightInd w:val="0"/>
              <w:snapToGrid w:val="0"/>
              <w:jc w:val="left"/>
              <w:rPr>
                <w:rFonts w:ascii="仿宋" w:hAnsi="仿宋" w:eastAsia="仿宋"/>
                <w:sz w:val="24"/>
                <w:szCs w:val="24"/>
              </w:rPr>
            </w:pPr>
            <w:r>
              <w:rPr>
                <w:rFonts w:hint="eastAsia" w:ascii="仿宋" w:hAnsi="仿宋" w:eastAsia="仿宋"/>
                <w:sz w:val="24"/>
                <w:szCs w:val="24"/>
              </w:rPr>
              <w:t>检查时间</w:t>
            </w:r>
          </w:p>
        </w:tc>
        <w:tc>
          <w:tcPr>
            <w:tcW w:w="7372" w:type="dxa"/>
            <w:gridSpan w:val="5"/>
            <w:vAlign w:val="top"/>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846" w:type="dxa"/>
            <w:vAlign w:val="top"/>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检查</w:t>
            </w: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内容</w:t>
            </w:r>
          </w:p>
        </w:tc>
        <w:tc>
          <w:tcPr>
            <w:tcW w:w="7372" w:type="dxa"/>
            <w:gridSpan w:val="5"/>
            <w:vAlign w:val="top"/>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846" w:type="dxa"/>
            <w:vAlign w:val="top"/>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检查依据</w:t>
            </w:r>
          </w:p>
        </w:tc>
        <w:tc>
          <w:tcPr>
            <w:tcW w:w="7372" w:type="dxa"/>
            <w:gridSpan w:val="5"/>
            <w:vAlign w:val="top"/>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top"/>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承办机构意见</w:t>
            </w:r>
          </w:p>
          <w:p>
            <w:pPr>
              <w:adjustRightInd w:val="0"/>
              <w:snapToGrid w:val="0"/>
              <w:jc w:val="left"/>
              <w:rPr>
                <w:rFonts w:ascii="仿宋" w:hAnsi="仿宋" w:eastAsia="仿宋"/>
                <w:sz w:val="24"/>
                <w:szCs w:val="24"/>
              </w:rPr>
            </w:pPr>
          </w:p>
        </w:tc>
        <w:tc>
          <w:tcPr>
            <w:tcW w:w="7372" w:type="dxa"/>
            <w:gridSpan w:val="5"/>
            <w:vAlign w:val="top"/>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ind w:firstLine="720" w:firstLineChars="300"/>
              <w:jc w:val="left"/>
              <w:rPr>
                <w:rFonts w:ascii="仿宋" w:hAnsi="仿宋" w:eastAsia="仿宋"/>
                <w:sz w:val="24"/>
                <w:szCs w:val="24"/>
              </w:rPr>
            </w:pPr>
            <w:r>
              <w:rPr>
                <w:rFonts w:hint="eastAsia" w:ascii="仿宋" w:hAnsi="仿宋" w:eastAsia="仿宋"/>
                <w:sz w:val="24"/>
                <w:szCs w:val="24"/>
              </w:rPr>
              <w:t xml:space="preserve">承办机构负责人签名：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846" w:type="dxa"/>
            <w:vAlign w:val="top"/>
          </w:tcPr>
          <w:p>
            <w:pPr>
              <w:adjustRightInd w:val="0"/>
              <w:snapToGrid w:val="0"/>
              <w:jc w:val="center"/>
              <w:rPr>
                <w:rFonts w:ascii="仿宋" w:hAnsi="仿宋" w:eastAsia="仿宋"/>
                <w:sz w:val="24"/>
                <w:szCs w:val="24"/>
              </w:rPr>
            </w:pPr>
          </w:p>
          <w:p>
            <w:pPr>
              <w:adjustRightInd w:val="0"/>
              <w:snapToGrid w:val="0"/>
              <w:jc w:val="center"/>
              <w:rPr>
                <w:rFonts w:ascii="仿宋" w:hAnsi="仿宋" w:eastAsia="仿宋"/>
                <w:sz w:val="24"/>
                <w:szCs w:val="24"/>
              </w:rPr>
            </w:pPr>
            <w:r>
              <w:rPr>
                <w:rFonts w:hint="eastAsia" w:ascii="仿宋" w:hAnsi="仿宋" w:eastAsia="仿宋"/>
                <w:sz w:val="24"/>
                <w:szCs w:val="24"/>
              </w:rPr>
              <w:t>主管机关意见</w:t>
            </w:r>
          </w:p>
          <w:p>
            <w:pPr>
              <w:adjustRightInd w:val="0"/>
              <w:snapToGrid w:val="0"/>
              <w:jc w:val="center"/>
              <w:rPr>
                <w:rFonts w:ascii="仿宋" w:hAnsi="仿宋" w:eastAsia="仿宋"/>
                <w:sz w:val="24"/>
                <w:szCs w:val="24"/>
              </w:rPr>
            </w:pPr>
          </w:p>
        </w:tc>
        <w:tc>
          <w:tcPr>
            <w:tcW w:w="7372" w:type="dxa"/>
            <w:gridSpan w:val="5"/>
            <w:vAlign w:val="top"/>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ind w:firstLine="720" w:firstLineChars="300"/>
              <w:jc w:val="left"/>
              <w:rPr>
                <w:rFonts w:ascii="仿宋" w:hAnsi="仿宋" w:eastAsia="仿宋"/>
                <w:sz w:val="24"/>
                <w:szCs w:val="24"/>
              </w:rPr>
            </w:pPr>
            <w:r>
              <w:rPr>
                <w:rFonts w:hint="eastAsia" w:ascii="仿宋" w:hAnsi="仿宋" w:eastAsia="仿宋"/>
                <w:sz w:val="24"/>
                <w:szCs w:val="24"/>
              </w:rPr>
              <w:t xml:space="preserve">机关负责人签名：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widowControl/>
        <w:jc w:val="left"/>
        <w:rPr>
          <w:rFonts w:ascii="宋体" w:hAnsi="宋体" w:eastAsia="宋体" w:cs="Times New Roman"/>
          <w:color w:val="000000"/>
          <w:sz w:val="24"/>
          <w:szCs w:val="24"/>
        </w:rPr>
      </w:pPr>
    </w:p>
    <w:p>
      <w:pPr>
        <w:adjustRightInd w:val="0"/>
        <w:snapToGrid w:val="0"/>
        <w:spacing w:line="360" w:lineRule="auto"/>
        <w:ind w:firstLine="600" w:firstLineChars="200"/>
        <w:jc w:val="center"/>
        <w:rPr>
          <w:rFonts w:ascii="宋体" w:hAnsi="宋体" w:eastAsia="宋体"/>
          <w:sz w:val="30"/>
          <w:szCs w:val="30"/>
        </w:rPr>
      </w:pPr>
      <w:r>
        <w:rPr>
          <w:rFonts w:ascii="宋体" w:hAnsi="宋体" w:eastAsia="宋体"/>
          <w:sz w:val="30"/>
          <w:szCs w:val="30"/>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（二）《行政检查审批表》是医疗保障部门准备启动检查时，制作的内部文书，用于按照程序提交由机关负责人审批，决定是否同意实施行政检查。</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（二）有案件来源，如举报投诉、上级交办、</w:t>
      </w:r>
      <w:r>
        <w:rPr>
          <w:rFonts w:hint="eastAsia" w:ascii="仿宋_GB2312" w:hAnsi="宋体" w:eastAsia="仿宋_GB2312" w:cs="宋体"/>
          <w:sz w:val="24"/>
          <w:szCs w:val="24"/>
        </w:rPr>
        <w:t>其他机关移送、日常监督检查等。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（三）有检查对象的基本信息。检查对象为个人的基本信息如姓名、身份证号码、住址、联系电话；检查对象为单位的基本信息如名称、法定代表人、统一社会信用代码、住所、联系电话等。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检查时间、检查内容及检查依据。如日常监督检查的检查依据为《社会保险法》第七十七条第一款，“县级以上人民政府社会保险行政部门应当加强对用人单位和个人遵守社会保险法律、法规情况的监督检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（五）有检查人员所在的承办机构意见、承办机构负责人签名及日期。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（六）有主管机关意见、机关负责人签名及日期。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承办机构负责人和主管机关同意检查的，应明确签署“同意”，不同意进行检查的，除明确签署“不同意”之外，还应当说明理由。</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环境行政执法文书填写说明中《案件处理内部审批表（通用）》。</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pStyle w:val="24"/>
        <w:jc w:val="left"/>
        <w:rPr>
          <w:rFonts w:ascii="仿宋_GB2312" w:eastAsia="仿宋_GB2312"/>
          <w:sz w:val="28"/>
          <w:szCs w:val="28"/>
        </w:rPr>
      </w:pPr>
      <w:bookmarkStart w:id="14" w:name="_Toc44489474"/>
      <w:r>
        <w:rPr>
          <w:rFonts w:hint="eastAsia" w:ascii="仿宋_GB2312" w:eastAsia="仿宋_GB2312"/>
          <w:sz w:val="28"/>
          <w:szCs w:val="28"/>
        </w:rPr>
        <w:t>2. 行政处罚立案</w:t>
      </w:r>
      <w:bookmarkEnd w:id="14"/>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执法案件线索的来源包括：（1）在日常监管或监督检查中发现的；（2）上级机构交办的；（3）司法机关或其他行政执法部门移送的；（4）收到投诉、举报的：（5）舆情分析；（6）其他。通常使用《案件来源登记表》登记案件线索的来源，但投诉举报应使用《投诉举报记录》单独登记投诉举报人的信息，并注意保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对于不同的案件线索，医疗保障行政机关可能进行不同的处理。执法人员在日常监管或检查中发现的违法行为，可以不经核查程序。投诉/举报的，通常需要核查。上级机关交办或其他机关移送的，由负责人视移送或交办同时移交的案卷材料情况确定是否需要核查。</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如果医疗保障行政机关经核查认为，案件线索同时符合下列条件：（1）属于本机关的管辖范围；（2）涉及违法行为或有重大违法嫌疑；且（3）未超过行政处罚追诉时效，确有必要调查处理的，应当立案。如果案件线索不符合上述条件，不予立案。</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启动行政处罚立案程序，应当由医疗保障行政执法人员填写《立案审批表》，报本行政机关负责人批准。在立案审批表中，应说明核查情况及立案理由，具体包括：案件来源、经核查确认的案由、主要违法事实和处罚违法行为的法律依据。情况紧急的，可以事后补报。</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执法人员认为应当不予立案的，也应报本行政机关负责人批准。在《不予立案审批表》中，应当说明核查情况及不予立案的理由，这些理由可能包括：（1）不属于本机关的管辖范围；或（2）超过行政处罚追诉时效；或（3）案件线索涉及的行为不违法，等。</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决定立案的，应使用《立案通知书》通知案件当事人，当事人是医疗机构或药品经营企业的，还应通知医保经办机构和市场监督管理部门、卫生行政部门，建议医保经办机构停止继续拨付医保基金，提示卫生行政部门或市场监督管理部门防止当事人恶意注销；如果案件来源为投诉举报的，还应通知投诉举报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决定不予立案的，如果案件来源为投诉举报的，应当告知投诉举报人；如果案件来源为上级机关交办或其他行政机关移送的，应当使用《不予立案告知书》告知上级机关或其他行政机关。</w:t>
      </w:r>
    </w:p>
    <w:p>
      <w:pPr>
        <w:adjustRightInd w:val="0"/>
        <w:snapToGrid w:val="0"/>
        <w:spacing w:line="360" w:lineRule="auto"/>
        <w:ind w:firstLine="480" w:firstLineChars="200"/>
        <w:rPr>
          <w:rFonts w:ascii="仿宋_GB2312" w:hAnsi="宋体" w:eastAsia="仿宋_GB2312"/>
          <w:sz w:val="24"/>
          <w:szCs w:val="24"/>
        </w:rPr>
      </w:pPr>
    </w:p>
    <w:p>
      <w:pPr>
        <w:adjustRightInd w:val="0"/>
        <w:snapToGrid w:val="0"/>
        <w:spacing w:line="360" w:lineRule="auto"/>
        <w:ind w:firstLine="480" w:firstLineChars="200"/>
        <w:rPr>
          <w:rFonts w:ascii="宋体" w:hAnsi="宋体" w:eastAsia="宋体"/>
          <w:sz w:val="24"/>
          <w:szCs w:val="24"/>
        </w:rPr>
      </w:pPr>
      <w:r>
        <w:rPr>
          <w:rFonts w:ascii="宋体" w:hAnsi="宋体" w:eastAsia="宋体" w:cs="黑体"/>
          <w:kern w:val="2"/>
          <w:sz w:val="24"/>
          <w:szCs w:val="24"/>
          <w:lang w:val="en-US" w:eastAsia="zh-CN" w:bidi="ar-SA"/>
        </w:rPr>
        <w:pict>
          <v:group id="画布 23" o:spid="_x0000_s1059" style="height:276.2pt;width:380.9pt;rotation:0f;" coordorigin="0,0" coordsize="7618,5524">
            <o:lock v:ext="edit" position="f" selection="f" grouping="f" rotation="f" cropping="f" text="f" aspectratio="f"/>
            <v:rect id="Rectangle 36" o:spid="_x0000_s1060" style="position:absolute;left:0;top:0;height:5524;width:7618;rotation:0f;" o:ole="f" fillcolor="#FFFFFF" filled="f" o:preferrelative="t" stroked="f" coordsize="21600,21600">
              <v:fill on="f" color2="#FFFFFF" focus="0%"/>
              <v:imagedata gain="65536f" blacklevel="0f" gamma="0"/>
              <o:lock v:ext="edit" position="f" selection="f" grouping="f" rotation="f" cropping="f" text="f" aspectratio="f"/>
            </v:rect>
            <v:rect id="文本框 70" o:spid="_x0000_s1061" style="position:absolute;left:5293;top:3533;height:417;width:682;rotation:0f;" o:ole="f" fillcolor="#FFFFFF" filled="t" o:preferrelative="t" stroked="f" coordsize="21600,21600">
              <v:imagedata gain="65536f" blacklevel="0f" gamma="0"/>
              <o:lock v:ext="edit" position="f" selection="f" grouping="f" rotation="f" cropping="f" text="f" aspectratio="f"/>
              <v:textbox>
                <w:txbxContent>
                  <w:p>
                    <w:pPr>
                      <w:rPr>
                        <w:rFonts w:ascii="仿宋_GB2312" w:eastAsia="仿宋_GB2312"/>
                        <w:sz w:val="15"/>
                        <w:szCs w:val="15"/>
                      </w:rPr>
                    </w:pPr>
                    <w:r>
                      <w:rPr>
                        <w:rFonts w:hint="eastAsia" w:ascii="仿宋_GB2312" w:eastAsia="仿宋_GB2312"/>
                        <w:sz w:val="15"/>
                        <w:szCs w:val="15"/>
                      </w:rPr>
                      <w:t>告知</w:t>
                    </w:r>
                  </w:p>
                </w:txbxContent>
              </v:textbox>
            </v:rect>
            <v:rect id="文本框 488" o:spid="_x0000_s1062" style="position:absolute;left:2690;top:3339;height:436;width:682;rotation:0f;" o:ole="f" fillcolor="#FFFFFF" filled="t" o:preferrelative="t" stroked="f" coordsize="21600,21600">
              <v:imagedata gain="65536f" blacklevel="0f" gamma="0"/>
              <o:lock v:ext="edit" position="f" selection="f" grouping="f" rotation="f" cropping="f" text="f" aspectratio="f"/>
              <v:textbox>
                <w:txbxContent>
                  <w:p>
                    <w:pPr>
                      <w:rPr>
                        <w:rFonts w:ascii="仿宋_GB2312" w:eastAsia="仿宋_GB2312"/>
                        <w:sz w:val="15"/>
                        <w:szCs w:val="15"/>
                      </w:rPr>
                    </w:pPr>
                    <w:r>
                      <w:rPr>
                        <w:rFonts w:hint="eastAsia" w:ascii="仿宋_GB2312" w:eastAsia="仿宋_GB2312"/>
                        <w:sz w:val="15"/>
                        <w:szCs w:val="15"/>
                      </w:rPr>
                      <w:t>通知</w:t>
                    </w:r>
                  </w:p>
                </w:txbxContent>
              </v:textbox>
            </v:rect>
            <v:rect id="文本框 7" o:spid="_x0000_s1063" style="position:absolute;left:415;top:135;height:734;width:137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日常监管或监督检查</w:t>
                    </w:r>
                  </w:p>
                </w:txbxContent>
              </v:textbox>
            </v:rect>
            <v:rect id="文本框 9" o:spid="_x0000_s1064" style="position:absolute;left:1983;top:135;height:734;width:2327;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上级机关交办或其他行政执法部门移送</w:t>
                    </w:r>
                  </w:p>
                </w:txbxContent>
              </v:textbox>
            </v:rect>
            <v:rect id="文本框 10" o:spid="_x0000_s1065" style="position:absolute;left:4496;top:136;height:734;width:846;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投诉举报</w:t>
                    </w:r>
                  </w:p>
                </w:txbxContent>
              </v:textbox>
            </v:rect>
            <v:rect id="文本框 11" o:spid="_x0000_s1066" style="position:absolute;left:6380;top:135;height:734;width:789;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其他</w:t>
                    </w:r>
                  </w:p>
                </w:txbxContent>
              </v:textbox>
            </v:rect>
            <v:rect id="文本框 12" o:spid="_x0000_s1067" style="position:absolute;left:3259;top:1473;height:419;width:123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核查</w:t>
                    </w:r>
                  </w:p>
                </w:txbxContent>
              </v:textbox>
            </v:rect>
            <v:line id="直接连接符 13" o:spid="_x0000_s1068" style="position:absolute;left:906;top:1241;flip:y;height:0;width:5955;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14" o:spid="_x0000_s1069" style="position:absolute;left:924;top:869;flip:x;height:372;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15" o:spid="_x0000_s1070" style="position:absolute;left:2976;top:869;height:372;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17" o:spid="_x0000_s1071" style="position:absolute;left:4924;top:870;height:371;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18" o:spid="_x0000_s1072" style="position:absolute;left:6861;top:870;flip:x;height:371;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shape id="直接箭头连接符 19" o:spid="_x0000_s1073" type="#_x0000_t32" style="position:absolute;left:3879;top:1241;height:232;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20" o:spid="_x0000_s1074" style="position:absolute;left:3261;top:3122;height:436;width:123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决定立案</w:t>
                    </w:r>
                  </w:p>
                </w:txbxContent>
              </v:textbox>
            </v:rect>
            <v:shape id="直接箭头连接符 21" o:spid="_x0000_s1075" type="#_x0000_t32" style="position:absolute;left:3879;top:2706;height:415;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22" o:spid="_x0000_s1076" type="#_x0000_t32" style="position:absolute;left:3879;top:3558;height:1409;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20" o:spid="_x0000_s1077" style="position:absolute;left:4983;top:3121;height:436;width:174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kern w:val="0"/>
                        <w:sz w:val="24"/>
                        <w:szCs w:val="24"/>
                      </w:rPr>
                    </w:pPr>
                    <w:r>
                      <w:rPr>
                        <w:rFonts w:hint="eastAsia" w:ascii="仿宋_GB2312" w:hAnsi="等线" w:eastAsia="仿宋_GB2312" w:cs="Times New Roman"/>
                        <w:szCs w:val="21"/>
                      </w:rPr>
                      <w:t>决定不予立案</w:t>
                    </w:r>
                  </w:p>
                </w:txbxContent>
              </v:textbox>
            </v:rect>
            <v:shape id="连接符: 肘形 24" o:spid="_x0000_s1078" type="#_x0000_t34" style="position:absolute;left:4494;top:2432;height:689;width:1264;rotation:0f;" o:ole="f" fillcolor="#FFFFFF" filled="t" o:preferrelative="t" stroked="t" coordorigin="0,0" coordsize="21600,21600" adj="21696">
              <v:stroke weight="0.5pt" color="#4472C4" color2="#FFFFFF" miterlimit="2" endarrow="block"/>
              <v:imagedata gain="65536f" blacklevel="0f" gamma="0"/>
              <o:lock v:ext="edit" position="f" selection="f" grouping="f" rotation="f" cropping="f" text="f" aspectratio="f"/>
            </v:shape>
            <v:rect id="文本框 25" o:spid="_x0000_s1079" style="position:absolute;left:3259;top:4967;height:417;width:1236;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调查取证</w:t>
                    </w:r>
                  </w:p>
                </w:txbxContent>
              </v:textbox>
            </v:rect>
            <v:rect id="文本框 26" o:spid="_x0000_s1080" style="position:absolute;left:915;top:3121;height:437;width:1599;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医保经办机构</w:t>
                    </w:r>
                  </w:p>
                </w:txbxContent>
              </v:textbox>
            </v:rect>
            <v:rect id="文本框 27" o:spid="_x0000_s1081" style="position:absolute;left:915;top:3974;height:1132;width:1599;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市场监督管理部门或卫生行政部门</w:t>
                    </w:r>
                  </w:p>
                </w:txbxContent>
              </v:textbox>
            </v:rect>
            <v:shape id="直接箭头连接符 28" o:spid="_x0000_s1082" type="#_x0000_t32" style="position:absolute;left:2514;top:3340;flip:x y;height:0;width:747;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连接符: 肘形 29" o:spid="_x0000_s1083" type="#_x0000_t34" style="position:absolute;left:2200;top:3652;height:463;width:1089;rotation:5898240f;" o:ole="f" fillcolor="#FFFFFF" filled="t" o:preferrelative="t" stroked="t" coordorigin="0,0" coordsize="21600,21600" adj="21570">
              <v:stroke weight="0.5pt" color="#4472C4" color2="#FFFFFF" miterlimit="2" endarrow="block"/>
              <v:imagedata gain="65536f" blacklevel="0f" gamma="0"/>
              <o:lock v:ext="edit" position="f" selection="f" grouping="f" rotation="f" cropping="f" text="f" aspectratio="f"/>
            </v:shape>
            <v:rect id="Text Box 394" o:spid="_x0000_s1084" style="position:absolute;left:4680;top:3975;height:761;width:121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交办机关移送机关</w:t>
                    </w:r>
                  </w:p>
                </w:txbxContent>
              </v:textbox>
            </v:rect>
            <v:rect id="Text Box 395" o:spid="_x0000_s1085" style="position:absolute;left:6143;top:3975;height:761;width:991;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投诉</w:t>
                    </w:r>
                  </w:p>
                  <w:p>
                    <w:pPr>
                      <w:jc w:val="center"/>
                      <w:rPr>
                        <w:rFonts w:ascii="仿宋_GB2312" w:eastAsia="仿宋_GB2312"/>
                      </w:rPr>
                    </w:pPr>
                    <w:r>
                      <w:rPr>
                        <w:rFonts w:hint="eastAsia" w:ascii="仿宋_GB2312" w:eastAsia="仿宋_GB2312"/>
                      </w:rPr>
                      <w:t>举报人</w:t>
                    </w:r>
                  </w:p>
                </w:txbxContent>
              </v:textbox>
            </v:rect>
            <v:shape id="直接箭头连接符 61" o:spid="_x0000_s1086" type="#_x0000_t32" style="position:absolute;left:5224;top:3558;height:416;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62" o:spid="_x0000_s1087" type="#_x0000_t32" style="position:absolute;left:6316;top:3558;height:417;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63" o:spid="_x0000_s1088" style="position:absolute;left:915;top:2517;height:467;width:1599;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当事人</w:t>
                    </w:r>
                  </w:p>
                </w:txbxContent>
              </v:textbox>
            </v:rect>
            <v:shape id="连接符: 肘形 69" o:spid="_x0000_s1089" type="#_x0000_t34" style="position:absolute;left:2428;top:2790;flip:y;height:463;width:632;rotation:5898240f;" o:ole="f" fillcolor="#FFFFFF" filled="t" o:preferrelative="t" stroked="t" coordorigin="0,0" coordsize="21600,21600" adj="21594">
              <v:stroke weight="0.5pt" color="#4472C4" color2="#FFFFFF" miterlimit="2" endarrow="block"/>
              <v:imagedata gain="65536f" blacklevel="0f" gamma="0"/>
              <o:lock v:ext="edit" position="f" selection="f" grouping="f" rotation="f" cropping="f" text="f" aspectratio="f"/>
            </v:shape>
            <v:rect id="文本框 73" o:spid="_x0000_s1090" style="position:absolute;left:3261;top:2183;height:523;width:1233;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审批</w:t>
                    </w:r>
                  </w:p>
                </w:txbxContent>
              </v:textbox>
            </v:rect>
            <v:shape id="直接箭头连接符 74" o:spid="_x0000_s1091" type="#_x0000_t32" style="position:absolute;left:3879;top:1891;height:292;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11" o:spid="_x0000_s1092" style="position:absolute;left:5465;top:135;height:733;width:789;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kern w:val="0"/>
                        <w:sz w:val="24"/>
                        <w:szCs w:val="24"/>
                      </w:rPr>
                    </w:pPr>
                    <w:r>
                      <w:rPr>
                        <w:rFonts w:hint="eastAsia" w:ascii="仿宋_GB2312" w:hAnsi="等线" w:eastAsia="仿宋_GB2312" w:cs="Times New Roman"/>
                        <w:szCs w:val="21"/>
                      </w:rPr>
                      <w:t>舆情分析</w:t>
                    </w:r>
                  </w:p>
                </w:txbxContent>
              </v:textbox>
            </v:rect>
            <v:line id="直接连接符 188" o:spid="_x0000_s1093" style="position:absolute;left:5890;top:870;height:371;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rect id="文本框 254" o:spid="_x0000_s1094" style="position:absolute;left:924;top:1891;height:408;width:159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hAnsi="Batang" w:eastAsia="仿宋_GB2312" w:cs="Batang"/>
                      </w:rPr>
                    </w:pPr>
                    <w:r>
                      <w:rPr>
                        <w:rFonts w:hint="eastAsia" w:ascii="仿宋_GB2312" w:hAnsi="Batang" w:eastAsia="仿宋_GB2312" w:cs="Batang"/>
                      </w:rPr>
                      <w:t>投诉举报人</w:t>
                    </w:r>
                  </w:p>
                </w:txbxContent>
              </v:textbox>
            </v:rect>
            <v:shape id="直接箭头连接符 39" o:spid="_x0000_s1095" type="#_x0000_t32" style="position:absolute;left:2514;top:2097;flip:x;height:0;width:462;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line id="直接连接符 41" o:spid="_x0000_s1096" style="position:absolute;left:2976;top:2096;height:610;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w10:wrap type="none"/>
            <w10:anchorlock/>
          </v:group>
        </w:pict>
      </w: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br w:type="page"/>
      </w:r>
    </w:p>
    <w:p>
      <w:pPr>
        <w:snapToGrid w:val="0"/>
        <w:jc w:val="center"/>
        <w:rPr>
          <w:rFonts w:ascii="方正小标宋简体" w:hAnsi="宋体" w:eastAsia="方正小标宋简体"/>
          <w:sz w:val="30"/>
          <w:szCs w:val="30"/>
        </w:rPr>
      </w:pPr>
      <w:bookmarkStart w:id="15" w:name="_Toc29270432"/>
      <w:bookmarkStart w:id="16" w:name="_Toc29478927"/>
      <w:bookmarkStart w:id="17" w:name="_Toc29650483"/>
      <w:bookmarkStart w:id="18" w:name="_Toc29650716"/>
      <w:bookmarkStart w:id="19" w:name="_Toc29650840"/>
      <w:bookmarkStart w:id="20" w:name="_Toc29716314"/>
      <w:r>
        <w:rPr>
          <w:rFonts w:hint="eastAsia" w:ascii="方正小标宋简体" w:hAnsi="宋体" w:eastAsia="方正小标宋简体"/>
          <w:sz w:val="30"/>
          <w:szCs w:val="30"/>
        </w:rPr>
        <w:t>×××医疗保障局</w:t>
      </w:r>
    </w:p>
    <w:p>
      <w:pPr>
        <w:snapToGrid w:val="0"/>
        <w:spacing w:before="260" w:after="260" w:line="415" w:lineRule="auto"/>
        <w:jc w:val="center"/>
        <w:outlineLvl w:val="2"/>
        <w:rPr>
          <w:rFonts w:ascii="方正小标宋简体" w:hAnsi="宋体" w:eastAsia="方正小标宋简体" w:cs="黑体"/>
          <w:b/>
          <w:bCs/>
          <w:sz w:val="36"/>
          <w:szCs w:val="36"/>
        </w:rPr>
      </w:pPr>
      <w:bookmarkStart w:id="21" w:name="_Toc44489475"/>
      <w:r>
        <w:rPr>
          <w:rFonts w:hint="eastAsia" w:ascii="方正小标宋简体" w:hAnsi="宋体" w:eastAsia="方正小标宋简体" w:cs="黑体"/>
          <w:b/>
          <w:bCs/>
          <w:sz w:val="36"/>
          <w:szCs w:val="36"/>
        </w:rPr>
        <w:t>案件来源登记表</w:t>
      </w:r>
      <w:bookmarkEnd w:id="15"/>
      <w:bookmarkEnd w:id="16"/>
      <w:bookmarkEnd w:id="17"/>
      <w:bookmarkEnd w:id="18"/>
      <w:bookmarkEnd w:id="19"/>
      <w:bookmarkEnd w:id="20"/>
      <w:bookmarkEnd w:id="21"/>
    </w:p>
    <w:p>
      <w:pPr>
        <w:wordWrap w:val="0"/>
        <w:jc w:val="right"/>
        <w:rPr>
          <w:rFonts w:ascii="仿宋_GB2312" w:hAnsi="宋体" w:eastAsia="仿宋_GB2312"/>
          <w:sz w:val="24"/>
          <w:szCs w:val="24"/>
        </w:rPr>
      </w:pPr>
      <w:r>
        <w:rPr>
          <w:rFonts w:hint="eastAsia" w:ascii="仿宋_GB2312" w:hAnsi="宋体" w:eastAsia="仿宋_GB2312"/>
          <w:sz w:val="24"/>
          <w:szCs w:val="24"/>
        </w:rPr>
        <w:t xml:space="preserve">登记号：       </w:t>
      </w:r>
    </w:p>
    <w:p>
      <w:pPr>
        <w:jc w:val="right"/>
        <w:rPr>
          <w:rFonts w:ascii="宋体" w:hAnsi="宋体" w:eastAsia="宋体"/>
          <w:sz w:val="24"/>
          <w:szCs w:val="24"/>
        </w:rPr>
      </w:pPr>
    </w:p>
    <w:tbl>
      <w:tblPr>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502"/>
        <w:gridCol w:w="846"/>
        <w:gridCol w:w="1194"/>
        <w:gridCol w:w="1843"/>
        <w:gridCol w:w="1417"/>
        <w:gridCol w:w="30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9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登记时间</w:t>
            </w:r>
          </w:p>
        </w:tc>
        <w:tc>
          <w:tcPr>
            <w:tcW w:w="7497" w:type="dxa"/>
            <w:gridSpan w:val="4"/>
            <w:vAlign w:val="center"/>
          </w:tcPr>
          <w:p>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 xml:space="preserve">年    月    日    时   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9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来源分类</w:t>
            </w:r>
          </w:p>
        </w:tc>
        <w:tc>
          <w:tcPr>
            <w:tcW w:w="7497" w:type="dxa"/>
            <w:gridSpan w:val="4"/>
            <w:vAlign w:val="center"/>
          </w:tcPr>
          <w:p>
            <w:pPr>
              <w:snapToGrid w:val="0"/>
              <w:rPr>
                <w:rFonts w:ascii="仿宋_GB2312" w:hAnsi="宋体" w:eastAsia="仿宋_GB2312"/>
                <w:sz w:val="24"/>
                <w:szCs w:val="24"/>
              </w:rPr>
            </w:pPr>
            <w:bookmarkStart w:id="22" w:name="_Hlk29216621"/>
            <w:bookmarkStart w:id="23" w:name="_Hlk29390877"/>
            <w:r>
              <w:rPr>
                <w:rFonts w:hint="eastAsia" w:ascii="仿宋_GB2312" w:hAnsi="宋体" w:eastAsia="仿宋_GB2312"/>
                <w:sz w:val="24"/>
                <w:szCs w:val="24"/>
              </w:rPr>
              <w:t>□</w:t>
            </w:r>
            <w:bookmarkEnd w:id="22"/>
            <w:r>
              <w:rPr>
                <w:rFonts w:hint="eastAsia" w:ascii="仿宋_GB2312" w:hAnsi="宋体" w:eastAsia="仿宋_GB2312"/>
                <w:sz w:val="24"/>
                <w:szCs w:val="24"/>
              </w:rPr>
              <w:t>监督检查       □投诉举报       □上级机关交办</w:t>
            </w:r>
          </w:p>
          <w:p>
            <w:pPr>
              <w:snapToGrid w:val="0"/>
              <w:rPr>
                <w:rFonts w:ascii="仿宋_GB2312" w:hAnsi="宋体" w:eastAsia="仿宋_GB2312"/>
                <w:sz w:val="24"/>
                <w:szCs w:val="24"/>
              </w:rPr>
            </w:pPr>
            <w:r>
              <w:rPr>
                <w:rFonts w:hint="eastAsia" w:ascii="仿宋_GB2312" w:hAnsi="宋体" w:eastAsia="仿宋_GB2312"/>
                <w:sz w:val="24"/>
                <w:szCs w:val="24"/>
              </w:rPr>
              <w:t>□司法机关或其他行政机关移送      □舆情分析</w:t>
            </w:r>
          </w:p>
          <w:p>
            <w:pPr>
              <w:snapToGrid w:val="0"/>
              <w:rPr>
                <w:rFonts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bookmarkEnd w:id="2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502" w:type="dxa"/>
            <w:vMerge w:val="restart"/>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案</w:t>
            </w:r>
          </w:p>
          <w:p>
            <w:pPr>
              <w:spacing w:line="360" w:lineRule="auto"/>
              <w:rPr>
                <w:rFonts w:ascii="仿宋_GB2312" w:hAnsi="宋体" w:eastAsia="仿宋_GB2312"/>
                <w:sz w:val="24"/>
                <w:szCs w:val="24"/>
              </w:rPr>
            </w:pPr>
            <w:r>
              <w:rPr>
                <w:rFonts w:hint="eastAsia" w:ascii="仿宋_GB2312" w:hAnsi="宋体" w:eastAsia="仿宋_GB2312"/>
                <w:sz w:val="24"/>
                <w:szCs w:val="24"/>
              </w:rPr>
              <w:t>源</w:t>
            </w:r>
          </w:p>
          <w:p>
            <w:pPr>
              <w:spacing w:line="360" w:lineRule="auto"/>
              <w:rPr>
                <w:rFonts w:ascii="仿宋_GB2312" w:hAnsi="宋体" w:eastAsia="仿宋_GB2312"/>
                <w:sz w:val="24"/>
                <w:szCs w:val="24"/>
              </w:rPr>
            </w:pPr>
            <w:r>
              <w:rPr>
                <w:rFonts w:hint="eastAsia" w:ascii="仿宋_GB2312" w:hAnsi="宋体" w:eastAsia="仿宋_GB2312"/>
                <w:sz w:val="24"/>
                <w:szCs w:val="24"/>
              </w:rPr>
              <w:t>提</w:t>
            </w:r>
          </w:p>
          <w:p>
            <w:pPr>
              <w:spacing w:line="360" w:lineRule="auto"/>
              <w:rPr>
                <w:rFonts w:ascii="仿宋_GB2312" w:hAnsi="宋体" w:eastAsia="仿宋_GB2312"/>
                <w:sz w:val="24"/>
                <w:szCs w:val="24"/>
              </w:rPr>
            </w:pPr>
            <w:r>
              <w:rPr>
                <w:rFonts w:hint="eastAsia" w:ascii="仿宋_GB2312" w:hAnsi="宋体" w:eastAsia="仿宋_GB2312"/>
                <w:sz w:val="24"/>
                <w:szCs w:val="24"/>
              </w:rPr>
              <w:t>供</w:t>
            </w:r>
          </w:p>
          <w:p>
            <w:pPr>
              <w:spacing w:line="360" w:lineRule="auto"/>
              <w:rPr>
                <w:rFonts w:ascii="仿宋_GB2312" w:hAnsi="宋体" w:eastAsia="仿宋_GB2312"/>
                <w:sz w:val="24"/>
                <w:szCs w:val="24"/>
              </w:rPr>
            </w:pPr>
            <w:r>
              <w:rPr>
                <w:rFonts w:hint="eastAsia" w:ascii="仿宋_GB2312" w:hAnsi="宋体" w:eastAsia="仿宋_GB2312"/>
                <w:sz w:val="24"/>
                <w:szCs w:val="24"/>
              </w:rPr>
              <w:t>人</w:t>
            </w:r>
          </w:p>
        </w:tc>
        <w:tc>
          <w:tcPr>
            <w:tcW w:w="846" w:type="dxa"/>
            <w:vMerge w:val="restart"/>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检查</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人员</w:t>
            </w:r>
          </w:p>
        </w:tc>
        <w:tc>
          <w:tcPr>
            <w:tcW w:w="1194"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pPr>
              <w:spacing w:line="360" w:lineRule="auto"/>
              <w:jc w:val="center"/>
              <w:rPr>
                <w:rFonts w:ascii="仿宋_GB2312" w:hAnsi="宋体" w:eastAsia="仿宋_GB2312"/>
                <w:sz w:val="24"/>
                <w:szCs w:val="24"/>
              </w:rPr>
            </w:pPr>
          </w:p>
        </w:tc>
        <w:tc>
          <w:tcPr>
            <w:tcW w:w="141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502" w:type="dxa"/>
            <w:vMerge w:val="continue"/>
            <w:vAlign w:val="center"/>
          </w:tcPr>
          <w:p>
            <w:pPr>
              <w:spacing w:line="360" w:lineRule="auto"/>
              <w:rPr>
                <w:rFonts w:ascii="仿宋_GB2312" w:hAnsi="宋体" w:eastAsia="仿宋_GB2312"/>
                <w:sz w:val="24"/>
                <w:szCs w:val="24"/>
              </w:rPr>
            </w:pPr>
          </w:p>
        </w:tc>
        <w:tc>
          <w:tcPr>
            <w:tcW w:w="846" w:type="dxa"/>
            <w:vMerge w:val="continue"/>
            <w:vAlign w:val="center"/>
          </w:tcPr>
          <w:p>
            <w:pPr>
              <w:spacing w:line="360" w:lineRule="auto"/>
              <w:rPr>
                <w:rFonts w:ascii="仿宋_GB2312" w:hAnsi="宋体" w:eastAsia="仿宋_GB2312"/>
                <w:sz w:val="24"/>
                <w:szCs w:val="24"/>
              </w:rPr>
            </w:pPr>
          </w:p>
        </w:tc>
        <w:tc>
          <w:tcPr>
            <w:tcW w:w="1194"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pPr>
              <w:spacing w:line="360" w:lineRule="auto"/>
              <w:jc w:val="center"/>
              <w:rPr>
                <w:rFonts w:ascii="仿宋_GB2312" w:hAnsi="宋体" w:eastAsia="仿宋_GB2312"/>
                <w:sz w:val="24"/>
                <w:szCs w:val="24"/>
              </w:rPr>
            </w:pPr>
          </w:p>
        </w:tc>
        <w:tc>
          <w:tcPr>
            <w:tcW w:w="141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502" w:type="dxa"/>
            <w:vMerge w:val="continue"/>
            <w:vAlign w:val="center"/>
          </w:tcPr>
          <w:p>
            <w:pPr>
              <w:spacing w:line="360" w:lineRule="auto"/>
              <w:rPr>
                <w:rFonts w:ascii="仿宋_GB2312" w:hAnsi="宋体" w:eastAsia="仿宋_GB2312"/>
                <w:sz w:val="24"/>
                <w:szCs w:val="24"/>
              </w:rPr>
            </w:pPr>
          </w:p>
        </w:tc>
        <w:tc>
          <w:tcPr>
            <w:tcW w:w="846" w:type="dxa"/>
            <w:vMerge w:val="restart"/>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移送</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交办</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单位</w:t>
            </w:r>
          </w:p>
        </w:tc>
        <w:tc>
          <w:tcPr>
            <w:tcW w:w="1194"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843" w:type="dxa"/>
            <w:vAlign w:val="center"/>
          </w:tcPr>
          <w:p>
            <w:pPr>
              <w:spacing w:line="360" w:lineRule="auto"/>
              <w:jc w:val="center"/>
              <w:rPr>
                <w:rFonts w:ascii="仿宋_GB2312" w:hAnsi="宋体" w:eastAsia="仿宋_GB2312"/>
                <w:sz w:val="24"/>
                <w:szCs w:val="24"/>
              </w:rPr>
            </w:pPr>
          </w:p>
        </w:tc>
        <w:tc>
          <w:tcPr>
            <w:tcW w:w="141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联系人</w:t>
            </w:r>
          </w:p>
        </w:tc>
        <w:tc>
          <w:tcPr>
            <w:tcW w:w="3043"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502" w:type="dxa"/>
            <w:vMerge w:val="continue"/>
            <w:vAlign w:val="center"/>
          </w:tcPr>
          <w:p>
            <w:pPr>
              <w:spacing w:line="360" w:lineRule="auto"/>
              <w:rPr>
                <w:rFonts w:ascii="仿宋_GB2312" w:hAnsi="宋体" w:eastAsia="仿宋_GB2312"/>
                <w:sz w:val="24"/>
                <w:szCs w:val="24"/>
              </w:rPr>
            </w:pPr>
          </w:p>
        </w:tc>
        <w:tc>
          <w:tcPr>
            <w:tcW w:w="846" w:type="dxa"/>
            <w:vMerge w:val="continue"/>
            <w:vAlign w:val="center"/>
          </w:tcPr>
          <w:p>
            <w:pPr>
              <w:spacing w:line="360" w:lineRule="auto"/>
              <w:rPr>
                <w:rFonts w:ascii="仿宋_GB2312" w:hAnsi="宋体" w:eastAsia="仿宋_GB2312"/>
                <w:sz w:val="24"/>
                <w:szCs w:val="24"/>
              </w:rPr>
            </w:pPr>
          </w:p>
        </w:tc>
        <w:tc>
          <w:tcPr>
            <w:tcW w:w="1194"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联系电话</w:t>
            </w:r>
          </w:p>
        </w:tc>
        <w:tc>
          <w:tcPr>
            <w:tcW w:w="1843" w:type="dxa"/>
            <w:vAlign w:val="center"/>
          </w:tcPr>
          <w:p>
            <w:pPr>
              <w:spacing w:line="360" w:lineRule="auto"/>
              <w:jc w:val="center"/>
              <w:rPr>
                <w:rFonts w:ascii="仿宋_GB2312" w:hAnsi="宋体" w:eastAsia="仿宋_GB2312"/>
                <w:sz w:val="24"/>
                <w:szCs w:val="24"/>
              </w:rPr>
            </w:pPr>
          </w:p>
        </w:tc>
        <w:tc>
          <w:tcPr>
            <w:tcW w:w="141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联系地址</w:t>
            </w:r>
          </w:p>
        </w:tc>
        <w:tc>
          <w:tcPr>
            <w:tcW w:w="3043"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502" w:type="dxa"/>
            <w:vMerge w:val="continue"/>
            <w:vAlign w:val="center"/>
          </w:tcPr>
          <w:p>
            <w:pPr>
              <w:spacing w:line="360" w:lineRule="auto"/>
              <w:rPr>
                <w:rFonts w:ascii="仿宋_GB2312" w:hAnsi="宋体" w:eastAsia="仿宋_GB2312"/>
                <w:sz w:val="24"/>
                <w:szCs w:val="24"/>
              </w:rPr>
            </w:pPr>
          </w:p>
        </w:tc>
        <w:tc>
          <w:tcPr>
            <w:tcW w:w="846"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其他</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情况</w:t>
            </w:r>
          </w:p>
        </w:tc>
        <w:tc>
          <w:tcPr>
            <w:tcW w:w="7497" w:type="dxa"/>
            <w:gridSpan w:val="4"/>
            <w:vAlign w:val="center"/>
          </w:tcPr>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登记</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内容</w:t>
            </w:r>
          </w:p>
        </w:tc>
        <w:tc>
          <w:tcPr>
            <w:tcW w:w="7497" w:type="dxa"/>
            <w:gridSpan w:val="4"/>
            <w:vAlign w:val="center"/>
          </w:tcPr>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ind w:firstLine="4080" w:firstLineChars="1700"/>
              <w:rPr>
                <w:rFonts w:ascii="仿宋_GB2312" w:hAnsi="宋体" w:eastAsia="仿宋_GB2312"/>
                <w:sz w:val="24"/>
                <w:szCs w:val="24"/>
              </w:rPr>
            </w:pPr>
            <w:r>
              <w:rPr>
                <w:rFonts w:hint="eastAsia" w:ascii="仿宋_GB2312" w:hAnsi="宋体" w:eastAsia="仿宋_GB2312"/>
                <w:sz w:val="24"/>
                <w:szCs w:val="24"/>
              </w:rPr>
              <w:t>登记人签名：</w:t>
            </w:r>
          </w:p>
          <w:p>
            <w:pPr>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9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处理</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意见</w:t>
            </w:r>
          </w:p>
        </w:tc>
        <w:tc>
          <w:tcPr>
            <w:tcW w:w="7497" w:type="dxa"/>
            <w:gridSpan w:val="4"/>
            <w:vAlign w:val="center"/>
          </w:tcPr>
          <w:p>
            <w:pPr>
              <w:spacing w:line="360" w:lineRule="auto"/>
              <w:rPr>
                <w:rFonts w:ascii="仿宋_GB2312" w:hAnsi="宋体" w:eastAsia="仿宋_GB2312"/>
                <w:bCs/>
                <w:sz w:val="24"/>
                <w:szCs w:val="24"/>
              </w:rPr>
            </w:pPr>
          </w:p>
          <w:p>
            <w:pPr>
              <w:spacing w:line="360" w:lineRule="auto"/>
              <w:rPr>
                <w:rFonts w:ascii="仿宋_GB2312" w:hAnsi="宋体" w:eastAsia="仿宋_GB2312"/>
                <w:bCs/>
                <w:sz w:val="24"/>
                <w:szCs w:val="24"/>
              </w:rPr>
            </w:pPr>
          </w:p>
          <w:p>
            <w:pPr>
              <w:spacing w:line="360" w:lineRule="auto"/>
              <w:rPr>
                <w:rFonts w:ascii="仿宋_GB2312" w:hAnsi="宋体" w:eastAsia="仿宋_GB2312"/>
                <w:bCs/>
                <w:sz w:val="24"/>
                <w:szCs w:val="24"/>
              </w:rPr>
            </w:pPr>
          </w:p>
          <w:p>
            <w:pPr>
              <w:snapToGrid w:val="0"/>
              <w:ind w:firstLine="3120" w:firstLineChars="1300"/>
              <w:jc w:val="left"/>
              <w:rPr>
                <w:rFonts w:ascii="仿宋_GB2312" w:hAnsi="宋体" w:eastAsia="仿宋_GB2312"/>
                <w:sz w:val="24"/>
                <w:szCs w:val="24"/>
              </w:rPr>
            </w:pPr>
            <w:r>
              <w:rPr>
                <w:rFonts w:hint="eastAsia" w:ascii="仿宋_GB2312" w:hAnsi="宋体" w:eastAsia="仿宋_GB2312"/>
                <w:sz w:val="24"/>
                <w:szCs w:val="24"/>
              </w:rPr>
              <w:t xml:space="preserve">执法部门负责人签名：     </w:t>
            </w:r>
          </w:p>
          <w:p>
            <w:pPr>
              <w:snapToGrid w:val="0"/>
              <w:jc w:val="right"/>
              <w:rPr>
                <w:rFonts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64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c>
          <w:tcPr>
            <w:tcW w:w="7497" w:type="dxa"/>
            <w:gridSpan w:val="4"/>
            <w:vAlign w:val="center"/>
          </w:tcPr>
          <w:p>
            <w:pPr>
              <w:spacing w:line="360" w:lineRule="auto"/>
              <w:rPr>
                <w:rFonts w:ascii="仿宋_GB2312" w:hAnsi="宋体" w:eastAsia="仿宋_GB2312"/>
                <w:sz w:val="24"/>
                <w:szCs w:val="24"/>
              </w:rPr>
            </w:pPr>
          </w:p>
        </w:tc>
      </w:tr>
    </w:tbl>
    <w:p>
      <w:pPr>
        <w:widowControl/>
        <w:spacing w:beforeLines="50"/>
        <w:jc w:val="left"/>
        <w:rPr>
          <w:rFonts w:ascii="仿宋_GB2312" w:hAnsi="宋体" w:eastAsia="仿宋_GB2312"/>
          <w:sz w:val="24"/>
          <w:szCs w:val="24"/>
        </w:rPr>
      </w:pPr>
      <w:r>
        <w:rPr>
          <w:rFonts w:hint="eastAsia" w:ascii="仿宋_GB2312" w:hAnsi="宋体" w:eastAsia="仿宋_GB2312"/>
          <w:sz w:val="24"/>
          <w:szCs w:val="24"/>
        </w:rPr>
        <w:t>注：可根据不同案件来源后附相关材料清单。</w:t>
      </w:r>
    </w:p>
    <w:p>
      <w:pPr>
        <w:widowControl/>
        <w:jc w:val="center"/>
        <w:rPr>
          <w:rFonts w:ascii="仿宋_GB2312" w:hAnsi="宋体" w:eastAsia="仿宋_GB2312"/>
          <w:sz w:val="30"/>
          <w:szCs w:val="30"/>
        </w:rPr>
      </w:pPr>
      <w:r>
        <w:rPr>
          <w:rFonts w:ascii="宋体" w:hAnsi="宋体" w:eastAsia="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（二）用于对于行政处罚案件来源及有关基本情况进行简明书面登记。</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（一）有医疗保障部门名称、文书名称、登记号。</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（二）有登记时间，登记时间应当与执法检查发现案件线索，接到投诉、举报，上级机关交办或其他机关移送的时间一致。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对案件来源分类的勾选。可以归入本文书所列情况的案件来源分来应尽量勾选，如日常稽核、视频监控、双随机一公开均可归入监督检查，来信来访可归入投诉举报，不可归入或可否归入难以确定的，方可勾选“其他”，并说明具体情况。“其他”案件来源可能包括：医保经办机构移送；医保智能监控系统发现异常数据；数据统计分析发现异常数据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对案源提供人信息的登记。若案件来源于监督检查，则应登记两名执法检查人的姓名和所属单位；若案件来源于上级机关交办、司法机关或其他行政机关移送，则应登记交办或移送机关的名称、联系人、联系电话和联系地址；若案件来源为其他情况，则需根据实际情况予以登记。案件来源为投诉举报的，考虑为投诉举报人保密其个人信息，另行填写《投诉举报记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对案源基本情况的登记，主要包括涉嫌违法行为、涉嫌违法人及涉嫌违法行为发生的时间、地点等。若填写案源登记内容时，已经知晓涉嫌违法行为人的联系电话、联系地址等，则应一并登记。登记人需在“案源登记内容”处签名并填写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（六）有执法部门负责人对案源的处理意见。需要核查的，负责人可以指派两名执法人员进行核查。负责人应签名或盖章，并填写日期。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（七）备注栏可视情况填写相关信息。</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（一）医疗保障执法人员依职权发现的违法行为，可以不经核查程序。投诉举报的，通常需要核查。上级机关交办或其他机关移送的，由执法部门负责人视移送或交办同时移交的案卷材料情况决定是否需要核查。</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（二）若案件来源于监督检查，填写案件提供人信息时，应当填写两名执法人员的相关信息。</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（三）若案件来源为投诉举报，为保护投诉举报人，本文书中不应包含其个人信息。</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（四）在“来源分类”中，若勾选“其他”，应当注明具体情况。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（五）本文书原件随卷归档。</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（一）浙江省《医保行政执法参考文书样式》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pPr>
        <w:spacing w:line="360" w:lineRule="auto"/>
        <w:jc w:val="center"/>
        <w:rPr>
          <w:rFonts w:ascii="方正小标宋简体" w:hAnsi="宋体" w:eastAsia="方正小标宋简体"/>
          <w:sz w:val="30"/>
          <w:szCs w:val="30"/>
        </w:rPr>
      </w:pPr>
      <w:r>
        <w:rPr>
          <w:rFonts w:hint="eastAsia" w:ascii="仿宋_GB2312" w:hAnsi="宋体" w:eastAsia="仿宋_GB2312" w:cs="仿宋_GB2312"/>
          <w:kern w:val="0"/>
          <w:sz w:val="24"/>
          <w:szCs w:val="24"/>
        </w:rPr>
        <w:br w:type="page"/>
      </w:r>
      <w:r>
        <w:rPr>
          <w:rFonts w:hint="eastAsia" w:ascii="方正小标宋简体" w:hAnsi="宋体" w:eastAsia="方正小标宋简体"/>
          <w:sz w:val="30"/>
          <w:szCs w:val="30"/>
        </w:rPr>
        <w:t>×××医疗保障局</w:t>
      </w:r>
    </w:p>
    <w:p>
      <w:pPr>
        <w:spacing w:before="260" w:after="260" w:line="415" w:lineRule="auto"/>
        <w:jc w:val="center"/>
        <w:outlineLvl w:val="2"/>
        <w:rPr>
          <w:rFonts w:ascii="方正小标宋简体" w:hAnsi="宋体" w:eastAsia="方正小标宋简体" w:cs="黑体"/>
          <w:b/>
          <w:bCs/>
          <w:sz w:val="36"/>
          <w:szCs w:val="36"/>
        </w:rPr>
      </w:pPr>
      <w:bookmarkStart w:id="24" w:name="_Hlk43234557"/>
      <w:bookmarkStart w:id="25" w:name="_Toc29716315"/>
      <w:bookmarkStart w:id="26" w:name="_Toc44489476"/>
      <w:r>
        <w:rPr>
          <w:rFonts w:hint="eastAsia" w:ascii="方正小标宋简体" w:hAnsi="宋体" w:eastAsia="方正小标宋简体" w:cs="黑体"/>
          <w:b/>
          <w:bCs/>
          <w:sz w:val="36"/>
          <w:szCs w:val="36"/>
        </w:rPr>
        <w:t>☆</w:t>
      </w:r>
      <w:bookmarkEnd w:id="24"/>
      <w:r>
        <w:rPr>
          <w:rFonts w:hint="eastAsia" w:ascii="方正小标宋简体" w:hAnsi="宋体" w:eastAsia="方正小标宋简体" w:cs="黑体"/>
          <w:b/>
          <w:bCs/>
          <w:sz w:val="36"/>
          <w:szCs w:val="36"/>
        </w:rPr>
        <w:t>投诉举报记录</w:t>
      </w:r>
      <w:bookmarkEnd w:id="25"/>
      <w:bookmarkEnd w:id="26"/>
    </w:p>
    <w:tbl>
      <w:tblPr>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48"/>
        <w:gridCol w:w="1332"/>
        <w:gridCol w:w="1701"/>
        <w:gridCol w:w="1418"/>
        <w:gridCol w:w="3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97" w:hRule="atLeast"/>
          <w:jc w:val="center"/>
        </w:trPr>
        <w:tc>
          <w:tcPr>
            <w:tcW w:w="134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接到投诉举报时间</w:t>
            </w:r>
          </w:p>
        </w:tc>
        <w:tc>
          <w:tcPr>
            <w:tcW w:w="7497" w:type="dxa"/>
            <w:gridSpan w:val="4"/>
            <w:vAlign w:val="center"/>
          </w:tcPr>
          <w:p>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 xml:space="preserve">年     月    日     时    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97" w:hRule="atLeast"/>
          <w:jc w:val="center"/>
        </w:trPr>
        <w:tc>
          <w:tcPr>
            <w:tcW w:w="134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方式</w:t>
            </w:r>
          </w:p>
        </w:tc>
        <w:tc>
          <w:tcPr>
            <w:tcW w:w="7497" w:type="dxa"/>
            <w:gridSpan w:val="4"/>
            <w:vAlign w:val="center"/>
          </w:tcPr>
          <w:p>
            <w:pPr>
              <w:snapToGrid w:val="0"/>
              <w:rPr>
                <w:rFonts w:ascii="仿宋_GB2312" w:hAnsi="宋体" w:eastAsia="仿宋_GB2312"/>
                <w:sz w:val="24"/>
                <w:szCs w:val="24"/>
              </w:rPr>
            </w:pPr>
            <w:r>
              <w:rPr>
                <w:rFonts w:hint="eastAsia" w:ascii="仿宋_GB2312" w:hAnsi="宋体" w:eastAsia="仿宋_GB2312"/>
                <w:sz w:val="24"/>
                <w:szCs w:val="24"/>
              </w:rPr>
              <w:t>□来信                □来电                 □来访</w:t>
            </w:r>
          </w:p>
          <w:p>
            <w:pPr>
              <w:snapToGrid w:val="0"/>
              <w:rPr>
                <w:rFonts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1348" w:type="dxa"/>
            <w:vMerge w:val="restart"/>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人</w:t>
            </w:r>
          </w:p>
        </w:tc>
        <w:tc>
          <w:tcPr>
            <w:tcW w:w="1332"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701" w:type="dxa"/>
            <w:vAlign w:val="center"/>
          </w:tcPr>
          <w:p>
            <w:pPr>
              <w:spacing w:line="360" w:lineRule="auto"/>
              <w:jc w:val="center"/>
              <w:rPr>
                <w:rFonts w:ascii="仿宋_GB2312" w:hAnsi="宋体" w:eastAsia="仿宋_GB2312"/>
                <w:sz w:val="24"/>
                <w:szCs w:val="24"/>
              </w:rPr>
            </w:pPr>
          </w:p>
        </w:tc>
        <w:tc>
          <w:tcPr>
            <w:tcW w:w="1418"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身份证号</w:t>
            </w:r>
          </w:p>
        </w:tc>
        <w:tc>
          <w:tcPr>
            <w:tcW w:w="3046"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1348" w:type="dxa"/>
            <w:vMerge w:val="continue"/>
            <w:vAlign w:val="center"/>
          </w:tcPr>
          <w:p>
            <w:pPr>
              <w:spacing w:line="360" w:lineRule="auto"/>
              <w:rPr>
                <w:rFonts w:ascii="仿宋_GB2312" w:hAnsi="宋体" w:eastAsia="仿宋_GB2312"/>
                <w:sz w:val="24"/>
                <w:szCs w:val="24"/>
              </w:rPr>
            </w:pPr>
          </w:p>
        </w:tc>
        <w:tc>
          <w:tcPr>
            <w:tcW w:w="1332"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联系电话</w:t>
            </w:r>
          </w:p>
        </w:tc>
        <w:tc>
          <w:tcPr>
            <w:tcW w:w="1701" w:type="dxa"/>
            <w:vAlign w:val="center"/>
          </w:tcPr>
          <w:p>
            <w:pPr>
              <w:spacing w:line="360" w:lineRule="auto"/>
              <w:jc w:val="center"/>
              <w:rPr>
                <w:rFonts w:ascii="仿宋_GB2312" w:hAnsi="宋体" w:eastAsia="仿宋_GB2312"/>
                <w:sz w:val="24"/>
                <w:szCs w:val="24"/>
              </w:rPr>
            </w:pPr>
          </w:p>
        </w:tc>
        <w:tc>
          <w:tcPr>
            <w:tcW w:w="141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住址</w:t>
            </w:r>
          </w:p>
        </w:tc>
        <w:tc>
          <w:tcPr>
            <w:tcW w:w="3046"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cantSplit/>
          <w:trHeight w:val="397" w:hRule="atLeast"/>
          <w:jc w:val="center"/>
        </w:trPr>
        <w:tc>
          <w:tcPr>
            <w:tcW w:w="134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内容</w:t>
            </w:r>
          </w:p>
        </w:tc>
        <w:tc>
          <w:tcPr>
            <w:tcW w:w="7497" w:type="dxa"/>
            <w:gridSpan w:val="4"/>
            <w:vAlign w:val="center"/>
          </w:tcPr>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ind w:firstLine="4080" w:firstLineChars="1700"/>
              <w:rPr>
                <w:rFonts w:ascii="仿宋_GB2312" w:hAnsi="宋体" w:eastAsia="仿宋_GB2312"/>
                <w:sz w:val="24"/>
                <w:szCs w:val="24"/>
              </w:rPr>
            </w:pPr>
            <w:r>
              <w:rPr>
                <w:rFonts w:hint="eastAsia" w:ascii="仿宋_GB2312" w:hAnsi="宋体" w:eastAsia="仿宋_GB2312"/>
                <w:sz w:val="24"/>
                <w:szCs w:val="24"/>
              </w:rPr>
              <w:t>接报人签名：</w:t>
            </w:r>
          </w:p>
          <w:p>
            <w:pPr>
              <w:snapToGrid w:val="0"/>
              <w:ind w:firstLine="4080" w:firstLineChars="1700"/>
              <w:rPr>
                <w:rFonts w:ascii="仿宋_GB2312" w:hAnsi="宋体" w:eastAsia="仿宋_GB2312"/>
                <w:sz w:val="24"/>
                <w:szCs w:val="24"/>
              </w:rPr>
            </w:pPr>
          </w:p>
          <w:p>
            <w:pPr>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97" w:hRule="atLeast"/>
          <w:jc w:val="center"/>
        </w:trPr>
        <w:tc>
          <w:tcPr>
            <w:tcW w:w="134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c>
          <w:tcPr>
            <w:tcW w:w="7497" w:type="dxa"/>
            <w:gridSpan w:val="4"/>
            <w:vAlign w:val="center"/>
          </w:tcPr>
          <w:p>
            <w:pPr>
              <w:spacing w:line="360" w:lineRule="auto"/>
              <w:rPr>
                <w:rFonts w:ascii="仿宋_GB2312" w:hAnsi="宋体" w:eastAsia="仿宋_GB2312"/>
                <w:bCs/>
                <w:sz w:val="24"/>
                <w:szCs w:val="24"/>
              </w:rPr>
            </w:pPr>
          </w:p>
          <w:p>
            <w:pPr>
              <w:snapToGrid w:val="0"/>
              <w:ind w:right="240"/>
              <w:jc w:val="right"/>
              <w:rPr>
                <w:rFonts w:ascii="仿宋_GB2312" w:hAnsi="宋体" w:eastAsia="仿宋_GB2312"/>
                <w:sz w:val="24"/>
                <w:szCs w:val="24"/>
              </w:rPr>
            </w:pPr>
          </w:p>
        </w:tc>
      </w:tr>
    </w:tbl>
    <w:p>
      <w:pPr>
        <w:widowControl/>
        <w:jc w:val="left"/>
        <w:rPr>
          <w:rFonts w:ascii="宋体" w:hAnsi="宋体" w:eastAsia="宋体" w:cs="仿宋_GB2312"/>
          <w:kern w:val="0"/>
          <w:sz w:val="24"/>
          <w:szCs w:val="24"/>
        </w:rPr>
      </w:pP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注：对于投诉举报人信息，应当保密。</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widowControl/>
        <w:adjustRightInd w:val="0"/>
        <w:snapToGrid w:val="0"/>
        <w:spacing w:line="360" w:lineRule="auto"/>
        <w:jc w:val="center"/>
        <w:rPr>
          <w:rFonts w:ascii="仿宋_GB2312" w:hAnsi="宋体" w:eastAsia="仿宋_GB2312" w:cs="黑体"/>
          <w:kern w:val="0"/>
          <w:sz w:val="30"/>
          <w:szCs w:val="30"/>
        </w:rPr>
      </w:pPr>
      <w:r>
        <w:rPr>
          <w:rFonts w:hint="eastAsia" w:ascii="仿宋_GB2312" w:hAnsi="宋体" w:eastAsia="仿宋_GB2312" w:cs="黑体"/>
          <w:kern w:val="0"/>
          <w:sz w:val="30"/>
          <w:szCs w:val="30"/>
        </w:rPr>
        <w:t>填写说明</w:t>
      </w:r>
    </w:p>
    <w:p>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（二）用于记录投诉举报人个人信息及其投诉举报的内容。</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（二）有接到投诉举报时间。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（三）有投诉举报方式的记载。应当根据实际情况勾选相应方式，若勾选“其他”，应注明具体情况。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（四）有投诉举报人的个人信息，如姓名、身份证号、联系电话、住址等。投诉举报人不愿提供相关信息的，需予以注明。</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（四）有投诉举报内容。应当尽可能详细地载明被投诉举报事件发生的时间、地点及主要情节、被投诉举报人基本情况、目前已造成的后果和影响等。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（五）接报人需在投诉举报内容后签名并注明日期。</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（一）若投诉举报人不愿提供个人信息，应当尊重其意愿。</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（二）本文书不得向当事人公开，行政执法机关内部人员非经必要程序不得查阅该文书。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（三）投诉举报人提供的书面材料应以附件形式附于本文书之后。</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spacing w:before="260" w:after="260" w:line="415" w:lineRule="auto"/>
        <w:jc w:val="center"/>
        <w:outlineLvl w:val="2"/>
        <w:rPr>
          <w:rFonts w:ascii="方正小标宋简体" w:hAnsi="宋体" w:eastAsia="方正小标宋简体" w:cs="黑体"/>
          <w:b/>
          <w:bCs/>
          <w:sz w:val="36"/>
          <w:szCs w:val="36"/>
        </w:rPr>
      </w:pPr>
      <w:bookmarkStart w:id="27" w:name="_Toc29270433"/>
      <w:bookmarkStart w:id="28" w:name="_Toc29478928"/>
      <w:bookmarkStart w:id="29" w:name="_Toc29650484"/>
      <w:bookmarkStart w:id="30" w:name="_Toc29650717"/>
      <w:bookmarkStart w:id="31" w:name="_Toc29650841"/>
      <w:bookmarkStart w:id="32" w:name="_Toc29716316"/>
      <w:bookmarkStart w:id="33" w:name="_Toc44489477"/>
      <w:r>
        <w:rPr>
          <w:rFonts w:hint="eastAsia" w:ascii="方正小标宋简体" w:hAnsi="宋体" w:eastAsia="方正小标宋简体" w:cs="黑体"/>
          <w:b/>
          <w:bCs/>
          <w:sz w:val="36"/>
          <w:szCs w:val="36"/>
        </w:rPr>
        <w:t>立案（不予立案）审批表</w:t>
      </w:r>
      <w:bookmarkEnd w:id="27"/>
      <w:bookmarkEnd w:id="28"/>
      <w:bookmarkEnd w:id="29"/>
      <w:bookmarkEnd w:id="30"/>
      <w:bookmarkEnd w:id="31"/>
      <w:bookmarkEnd w:id="32"/>
      <w:bookmarkEnd w:id="33"/>
    </w:p>
    <w:tbl>
      <w:tblPr>
        <w:tblW w:w="84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567"/>
        <w:gridCol w:w="567"/>
        <w:gridCol w:w="276"/>
        <w:gridCol w:w="1134"/>
        <w:gridCol w:w="1276"/>
        <w:gridCol w:w="1134"/>
        <w:gridCol w:w="425"/>
        <w:gridCol w:w="1134"/>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45" w:hRule="atLeast"/>
          <w:jc w:val="center"/>
        </w:trPr>
        <w:tc>
          <w:tcPr>
            <w:tcW w:w="567" w:type="dxa"/>
            <w:vMerge w:val="restart"/>
            <w:vAlign w:val="center"/>
          </w:tcPr>
          <w:p>
            <w:pPr>
              <w:spacing w:line="360" w:lineRule="auto"/>
              <w:jc w:val="center"/>
              <w:rPr>
                <w:rFonts w:ascii="仿宋_GB2312" w:hAnsi="宋体" w:eastAsia="仿宋_GB2312" w:cs="Times New Roman"/>
                <w:color w:val="000000"/>
                <w:sz w:val="24"/>
                <w:szCs w:val="24"/>
              </w:rPr>
            </w:pPr>
            <w:bookmarkStart w:id="34" w:name="_Hlk28768986"/>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当</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事</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c>
          <w:tcPr>
            <w:tcW w:w="843" w:type="dxa"/>
            <w:gridSpan w:val="2"/>
            <w:vMerge w:val="restart"/>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1134" w:type="dxa"/>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5953" w:type="dxa"/>
            <w:gridSpan w:val="5"/>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45" w:hRule="atLeast"/>
          <w:jc w:val="center"/>
        </w:trPr>
        <w:tc>
          <w:tcPr>
            <w:tcW w:w="567" w:type="dxa"/>
            <w:vMerge w:val="continue"/>
            <w:vAlign w:val="center"/>
          </w:tcPr>
          <w:p>
            <w:pPr>
              <w:spacing w:line="360" w:lineRule="auto"/>
              <w:jc w:val="center"/>
              <w:rPr>
                <w:rFonts w:ascii="仿宋_GB2312" w:hAnsi="宋体" w:eastAsia="仿宋_GB2312" w:cs="Times New Roman"/>
                <w:color w:val="000000"/>
                <w:sz w:val="24"/>
                <w:szCs w:val="24"/>
              </w:rPr>
            </w:pPr>
          </w:p>
        </w:tc>
        <w:tc>
          <w:tcPr>
            <w:tcW w:w="843" w:type="dxa"/>
            <w:gridSpan w:val="2"/>
            <w:vMerge w:val="continue"/>
            <w:vAlign w:val="center"/>
          </w:tcPr>
          <w:p>
            <w:pPr>
              <w:spacing w:line="360" w:lineRule="auto"/>
              <w:jc w:val="center"/>
              <w:rPr>
                <w:rFonts w:ascii="仿宋_GB2312" w:hAnsi="宋体" w:eastAsia="仿宋_GB2312" w:cs="Times New Roman"/>
                <w:color w:val="000000"/>
                <w:sz w:val="24"/>
                <w:szCs w:val="24"/>
              </w:rPr>
            </w:pPr>
          </w:p>
        </w:tc>
        <w:tc>
          <w:tcPr>
            <w:tcW w:w="1134" w:type="dxa"/>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统一社会信用代码</w:t>
            </w:r>
          </w:p>
        </w:tc>
        <w:tc>
          <w:tcPr>
            <w:tcW w:w="2410" w:type="dxa"/>
            <w:gridSpan w:val="2"/>
            <w:vAlign w:val="center"/>
          </w:tcPr>
          <w:p>
            <w:pPr>
              <w:spacing w:line="360" w:lineRule="auto"/>
              <w:jc w:val="center"/>
              <w:rPr>
                <w:rFonts w:ascii="仿宋_GB2312" w:hAnsi="宋体" w:eastAsia="仿宋_GB2312" w:cs="Times New Roman"/>
                <w:color w:val="000000"/>
                <w:sz w:val="24"/>
                <w:szCs w:val="24"/>
              </w:rPr>
            </w:pPr>
          </w:p>
        </w:tc>
        <w:tc>
          <w:tcPr>
            <w:tcW w:w="1559"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tc>
        <w:tc>
          <w:tcPr>
            <w:tcW w:w="1984" w:type="dxa"/>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45" w:hRule="atLeast"/>
          <w:jc w:val="center"/>
        </w:trPr>
        <w:tc>
          <w:tcPr>
            <w:tcW w:w="567" w:type="dxa"/>
            <w:vMerge w:val="continue"/>
            <w:vAlign w:val="center"/>
          </w:tcPr>
          <w:p>
            <w:pPr>
              <w:spacing w:line="360" w:lineRule="auto"/>
              <w:jc w:val="center"/>
              <w:rPr>
                <w:rFonts w:ascii="仿宋_GB2312" w:hAnsi="宋体" w:eastAsia="仿宋_GB2312" w:cs="Times New Roman"/>
                <w:color w:val="000000"/>
                <w:sz w:val="24"/>
                <w:szCs w:val="24"/>
              </w:rPr>
            </w:pPr>
          </w:p>
        </w:tc>
        <w:tc>
          <w:tcPr>
            <w:tcW w:w="843"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w:t>
            </w:r>
          </w:p>
        </w:tc>
        <w:tc>
          <w:tcPr>
            <w:tcW w:w="1134" w:type="dxa"/>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姓名</w:t>
            </w:r>
          </w:p>
        </w:tc>
        <w:tc>
          <w:tcPr>
            <w:tcW w:w="2410" w:type="dxa"/>
            <w:gridSpan w:val="2"/>
            <w:vAlign w:val="center"/>
          </w:tcPr>
          <w:p>
            <w:pPr>
              <w:spacing w:line="360" w:lineRule="auto"/>
              <w:jc w:val="center"/>
              <w:rPr>
                <w:rFonts w:ascii="仿宋_GB2312" w:hAnsi="宋体" w:eastAsia="仿宋_GB2312" w:cs="Times New Roman"/>
                <w:color w:val="000000"/>
                <w:sz w:val="24"/>
                <w:szCs w:val="24"/>
              </w:rPr>
            </w:pPr>
          </w:p>
        </w:tc>
        <w:tc>
          <w:tcPr>
            <w:tcW w:w="1559"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身份证号码</w:t>
            </w:r>
          </w:p>
        </w:tc>
        <w:tc>
          <w:tcPr>
            <w:tcW w:w="1984" w:type="dxa"/>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571" w:hRule="atLeast"/>
          <w:jc w:val="center"/>
        </w:trPr>
        <w:tc>
          <w:tcPr>
            <w:tcW w:w="567" w:type="dxa"/>
            <w:vMerge w:val="continue"/>
            <w:vAlign w:val="center"/>
          </w:tcPr>
          <w:p>
            <w:pPr>
              <w:spacing w:line="360" w:lineRule="auto"/>
              <w:jc w:val="center"/>
              <w:rPr>
                <w:rFonts w:ascii="仿宋_GB2312" w:hAnsi="宋体" w:eastAsia="仿宋_GB2312" w:cs="Times New Roman"/>
                <w:color w:val="000000"/>
                <w:sz w:val="24"/>
                <w:szCs w:val="24"/>
              </w:rPr>
            </w:pPr>
          </w:p>
        </w:tc>
        <w:tc>
          <w:tcPr>
            <w:tcW w:w="1977" w:type="dxa"/>
            <w:gridSpan w:val="3"/>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住所或住址</w:t>
            </w:r>
          </w:p>
        </w:tc>
        <w:tc>
          <w:tcPr>
            <w:tcW w:w="5953" w:type="dxa"/>
            <w:gridSpan w:val="5"/>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571" w:hRule="atLeast"/>
          <w:jc w:val="center"/>
        </w:trPr>
        <w:tc>
          <w:tcPr>
            <w:tcW w:w="567" w:type="dxa"/>
            <w:vMerge w:val="continue"/>
            <w:vAlign w:val="center"/>
          </w:tcPr>
          <w:p>
            <w:pPr>
              <w:spacing w:line="360" w:lineRule="auto"/>
              <w:jc w:val="center"/>
              <w:rPr>
                <w:rFonts w:ascii="仿宋_GB2312" w:hAnsi="宋体" w:eastAsia="仿宋_GB2312" w:cs="Times New Roman"/>
                <w:color w:val="000000"/>
                <w:sz w:val="24"/>
                <w:szCs w:val="24"/>
              </w:rPr>
            </w:pPr>
          </w:p>
        </w:tc>
        <w:tc>
          <w:tcPr>
            <w:tcW w:w="1977" w:type="dxa"/>
            <w:gridSpan w:val="3"/>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联系电话</w:t>
            </w:r>
          </w:p>
        </w:tc>
        <w:tc>
          <w:tcPr>
            <w:tcW w:w="5953" w:type="dxa"/>
            <w:gridSpan w:val="5"/>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jc w:val="center"/>
        </w:trPr>
        <w:tc>
          <w:tcPr>
            <w:tcW w:w="1134" w:type="dxa"/>
            <w:gridSpan w:val="2"/>
            <w:tcBorders>
              <w:bottom w:val="nil"/>
            </w:tcBorders>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案件来源</w:t>
            </w:r>
          </w:p>
        </w:tc>
        <w:tc>
          <w:tcPr>
            <w:tcW w:w="2686" w:type="dxa"/>
            <w:gridSpan w:val="3"/>
            <w:tcBorders>
              <w:bottom w:val="nil"/>
            </w:tcBorders>
            <w:vAlign w:val="center"/>
          </w:tcPr>
          <w:p>
            <w:pPr>
              <w:spacing w:line="360" w:lineRule="auto"/>
              <w:jc w:val="center"/>
              <w:rPr>
                <w:rFonts w:ascii="仿宋_GB2312" w:hAnsi="宋体" w:eastAsia="仿宋_GB2312" w:cs="Times New Roman"/>
                <w:color w:val="000000"/>
                <w:sz w:val="24"/>
                <w:szCs w:val="24"/>
              </w:rPr>
            </w:pPr>
          </w:p>
        </w:tc>
        <w:tc>
          <w:tcPr>
            <w:tcW w:w="1559" w:type="dxa"/>
            <w:gridSpan w:val="2"/>
            <w:tcBorders>
              <w:bottom w:val="nil"/>
            </w:tcBorders>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案源登记日期</w:t>
            </w:r>
          </w:p>
        </w:tc>
        <w:tc>
          <w:tcPr>
            <w:tcW w:w="3118" w:type="dxa"/>
            <w:gridSpan w:val="2"/>
            <w:tcBorders>
              <w:bottom w:val="nil"/>
            </w:tcBorders>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4215" w:hRule="atLeast"/>
          <w:jc w:val="center"/>
        </w:trPr>
        <w:tc>
          <w:tcPr>
            <w:tcW w:w="1134"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核查情况</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及立案（不予立案）理由</w:t>
            </w:r>
          </w:p>
          <w:p>
            <w:pPr>
              <w:spacing w:line="360" w:lineRule="auto"/>
              <w:jc w:val="center"/>
              <w:rPr>
                <w:rFonts w:ascii="仿宋_GB2312" w:hAnsi="宋体" w:eastAsia="仿宋_GB2312" w:cs="Times New Roman"/>
                <w:color w:val="000000"/>
                <w:sz w:val="24"/>
                <w:szCs w:val="24"/>
              </w:rPr>
            </w:pPr>
          </w:p>
        </w:tc>
        <w:tc>
          <w:tcPr>
            <w:tcW w:w="7363" w:type="dxa"/>
            <w:gridSpan w:val="7"/>
            <w:vAlign w:val="center"/>
          </w:tcPr>
          <w:p>
            <w:pPr>
              <w:spacing w:line="360" w:lineRule="auto"/>
              <w:ind w:firstLine="48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p>
            <w:pPr>
              <w:spacing w:line="360" w:lineRule="auto"/>
              <w:ind w:firstLine="480"/>
              <w:jc w:val="left"/>
              <w:rPr>
                <w:rFonts w:ascii="仿宋_GB2312" w:hAnsi="宋体" w:eastAsia="仿宋_GB2312" w:cs="Times New Roman"/>
                <w:color w:val="000000"/>
                <w:sz w:val="24"/>
                <w:szCs w:val="24"/>
              </w:rPr>
            </w:pPr>
          </w:p>
          <w:p>
            <w:pPr>
              <w:spacing w:line="360" w:lineRule="auto"/>
              <w:ind w:firstLine="48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主要事实：</w:t>
            </w:r>
          </w:p>
          <w:p>
            <w:pPr>
              <w:spacing w:line="360" w:lineRule="auto"/>
              <w:ind w:firstLine="480"/>
              <w:rPr>
                <w:rFonts w:ascii="仿宋_GB2312" w:hAnsi="宋体" w:eastAsia="仿宋_GB2312" w:cs="Times New Roman"/>
                <w:color w:val="000000"/>
                <w:sz w:val="24"/>
                <w:szCs w:val="24"/>
              </w:rPr>
            </w:pPr>
          </w:p>
          <w:p>
            <w:pPr>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立案（不予立案）的依据：</w:t>
            </w:r>
          </w:p>
          <w:p>
            <w:pPr>
              <w:wordWrap w:val="0"/>
              <w:spacing w:line="360" w:lineRule="auto"/>
              <w:ind w:right="720" w:firstLine="2640" w:firstLineChars="1100"/>
              <w:jc w:val="right"/>
              <w:rPr>
                <w:rFonts w:ascii="仿宋_GB2312" w:hAnsi="宋体" w:eastAsia="仿宋_GB2312" w:cs="Times New Roman"/>
                <w:color w:val="000000"/>
                <w:sz w:val="24"/>
                <w:szCs w:val="24"/>
              </w:rPr>
            </w:pPr>
          </w:p>
          <w:p>
            <w:pPr>
              <w:spacing w:line="360" w:lineRule="auto"/>
              <w:ind w:right="1200" w:firstLine="3480" w:firstLineChars="145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核查人员： </w:t>
            </w:r>
          </w:p>
          <w:p>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1598" w:hRule="atLeast"/>
          <w:jc w:val="center"/>
        </w:trPr>
        <w:tc>
          <w:tcPr>
            <w:tcW w:w="1134" w:type="dxa"/>
            <w:gridSpan w:val="2"/>
            <w:tcBorders>
              <w:top w:val="nil"/>
            </w:tcBorders>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p>
            <w:pPr>
              <w:spacing w:line="360" w:lineRule="auto"/>
              <w:jc w:val="center"/>
              <w:rPr>
                <w:rFonts w:ascii="仿宋_GB2312" w:hAnsi="宋体" w:eastAsia="仿宋_GB2312" w:cs="Times New Roman"/>
                <w:color w:val="000000"/>
                <w:sz w:val="24"/>
                <w:szCs w:val="24"/>
              </w:rPr>
            </w:pPr>
          </w:p>
        </w:tc>
        <w:tc>
          <w:tcPr>
            <w:tcW w:w="7363" w:type="dxa"/>
            <w:gridSpan w:val="7"/>
            <w:tcBorders>
              <w:top w:val="nil"/>
            </w:tcBorders>
            <w:vAlign w:val="center"/>
          </w:tcPr>
          <w:p>
            <w:pPr>
              <w:spacing w:line="360" w:lineRule="auto"/>
              <w:ind w:right="600" w:firstLine="480" w:firstLineChars="200"/>
              <w:rPr>
                <w:rFonts w:ascii="仿宋_GB2312" w:hAnsi="宋体" w:eastAsia="仿宋_GB2312" w:cs="Times New Roman"/>
                <w:bCs/>
                <w:color w:val="000000"/>
                <w:sz w:val="24"/>
                <w:szCs w:val="24"/>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同意立案，建议本案由</w:t>
            </w:r>
            <w:bookmarkStart w:id="35" w:name="_Hlk44061681"/>
            <w:r>
              <w:rPr>
                <w:rFonts w:hint="eastAsia" w:ascii="仿宋_GB2312" w:hAnsi="宋体" w:eastAsia="仿宋_GB2312" w:cs="Times New Roman"/>
                <w:bCs/>
                <w:color w:val="000000"/>
                <w:sz w:val="24"/>
                <w:szCs w:val="24"/>
                <w:u w:val="single"/>
              </w:rPr>
              <w:t xml:space="preserve">           </w:t>
            </w:r>
            <w:bookmarkEnd w:id="35"/>
            <w:r>
              <w:rPr>
                <w:rFonts w:hint="eastAsia" w:ascii="仿宋_GB2312" w:hAnsi="宋体" w:eastAsia="仿宋_GB2312" w:cs="Times New Roman"/>
                <w:bCs/>
                <w:color w:val="000000"/>
                <w:sz w:val="24"/>
                <w:szCs w:val="24"/>
              </w:rPr>
              <w:t>、</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承办</w:t>
            </w:r>
          </w:p>
          <w:p>
            <w:pPr>
              <w:spacing w:line="360" w:lineRule="auto"/>
              <w:ind w:right="600" w:firstLine="480" w:firstLineChars="200"/>
              <w:rPr>
                <w:rFonts w:ascii="仿宋_GB2312" w:hAnsi="宋体" w:eastAsia="仿宋_GB2312" w:cs="Times New Roman"/>
                <w:bCs/>
                <w:color w:val="000000"/>
                <w:sz w:val="24"/>
                <w:szCs w:val="24"/>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同意不予立案</w:t>
            </w:r>
          </w:p>
          <w:p>
            <w:pPr>
              <w:spacing w:line="360" w:lineRule="auto"/>
              <w:ind w:right="600"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p>
          <w:p>
            <w:pPr>
              <w:wordWrap w:val="0"/>
              <w:spacing w:line="360" w:lineRule="auto"/>
              <w:ind w:right="960"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执法部门负责人：</w:t>
            </w:r>
          </w:p>
          <w:p>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1412" w:hRule="atLeast"/>
          <w:jc w:val="center"/>
        </w:trPr>
        <w:tc>
          <w:tcPr>
            <w:tcW w:w="1134"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机关负责人意见</w:t>
            </w:r>
          </w:p>
        </w:tc>
        <w:tc>
          <w:tcPr>
            <w:tcW w:w="7363" w:type="dxa"/>
            <w:gridSpan w:val="7"/>
            <w:vAlign w:val="center"/>
          </w:tcPr>
          <w:p>
            <w:pPr>
              <w:spacing w:line="360" w:lineRule="auto"/>
              <w:rPr>
                <w:rFonts w:ascii="仿宋_GB2312" w:hAnsi="宋体" w:eastAsia="仿宋_GB2312" w:cs="Times New Roman"/>
                <w:color w:val="000000"/>
                <w:sz w:val="24"/>
                <w:szCs w:val="24"/>
              </w:rPr>
            </w:pPr>
          </w:p>
          <w:p>
            <w:pPr>
              <w:spacing w:line="360" w:lineRule="auto"/>
              <w:ind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机关负责人：</w:t>
            </w:r>
          </w:p>
          <w:p>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bookmarkEnd w:id="34"/>
    </w:tbl>
    <w:p>
      <w:pPr>
        <w:widowControl/>
        <w:adjustRightInd w:val="0"/>
        <w:snapToGrid w:val="0"/>
        <w:spacing w:line="360" w:lineRule="auto"/>
        <w:jc w:val="center"/>
        <w:rPr>
          <w:rFonts w:ascii="仿宋_GB2312" w:hAnsi="宋体" w:eastAsia="仿宋_GB2312" w:cs="黑体"/>
          <w:kern w:val="0"/>
          <w:sz w:val="30"/>
          <w:szCs w:val="30"/>
        </w:rPr>
      </w:pPr>
      <w:r>
        <w:rPr>
          <w:rFonts w:ascii="宋体" w:hAnsi="宋体" w:eastAsia="宋体" w:cs="黑体"/>
          <w:kern w:val="0"/>
          <w:sz w:val="30"/>
          <w:szCs w:val="30"/>
        </w:rPr>
        <w:br w:type="page"/>
      </w:r>
      <w:r>
        <w:rPr>
          <w:rFonts w:hint="eastAsia" w:ascii="仿宋_GB2312" w:hAnsi="宋体" w:eastAsia="仿宋_GB2312" w:cs="黑体"/>
          <w:kern w:val="0"/>
          <w:sz w:val="30"/>
          <w:szCs w:val="30"/>
        </w:rPr>
        <w:t>填写说明</w:t>
      </w:r>
    </w:p>
    <w:p>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（二）用于对医疗保障领域违法行为的立案（不予立案）审批。</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（一）有医疗保障部门名称、文书名称。填写时，需根据实际情况勾选“立案（不予立案）审批表”。</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当事人信息。根据案件线索，写明已掌握的当事人信息，尚未掌握的，可不填写。当事人是单位的，写明名称、统一社会信用代码、法定代表人（负责人）、住所和联系电话。当事人为个人的，写明姓名、身份证号码、住址和联系电话。</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（三）有案件来源信息，如监督检查、投诉举报、上级机关交办、司法机关或其他行政机关移送等。另外，还需注明案源登记时间。这两项应与案件来源登记表填写一致。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案件核查情况及立案（不予立案）理由。需注明案由，其书写形式为：“涉嫌+违法行为类别+案”，如“涉嫌骗取医疗保险基金支出案”“涉嫌骗取医疗保险待遇案”等。需写明主要事实，即根据案件线索，写明已掌握的案情信息，如违法行为发生的时间、地点、行为等基本情况。还需列出立案（不予立案）的依据。核查人员需在相应位置签名、填写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通常，若案件线索同时符合下列条件：属于本机关的管辖范围；涉及违法行为或有重大违法嫌疑；且未超过行政处罚追诉时效，确有必要调查处理的，应当立案。若不符合，则应不予立案。故不予立案的理由通常有：不属于本机关的管辖范围；或超过行政处罚追诉时效；或案件线索涉及的行为不构成违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（五）有执法部门负责人意见。执法部门负责人需勾选“同意立案”或“同意不予立案”，或填写其他意见，并签名、注明日期</w:t>
      </w:r>
      <w:bookmarkStart w:id="36" w:name="_Hlk28769288"/>
      <w:r>
        <w:rPr>
          <w:rFonts w:hint="eastAsia" w:ascii="仿宋_GB2312" w:hAnsi="宋体" w:eastAsia="仿宋_GB2312" w:cs="仿宋_GB2312"/>
          <w:kern w:val="0"/>
          <w:sz w:val="24"/>
          <w:szCs w:val="24"/>
        </w:rPr>
        <w:t>。同意立案的，应指派两名执法人员负责该案的调查处理。同意不予立案的，需要说明理由，并给出具体处理建议。</w:t>
      </w:r>
      <w:bookmarkEnd w:id="36"/>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（六）有医疗保障行政部门负责人同意立案或同意不予立案的审批意见、签名及日期，与执法部门负责人意见不同的，需要说明理由。</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（一）对需要立即查处的违法行为，可以先行调查取证，然后一定期限内补办立案审批手续。</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（二）经初步核查，属于其他机关管辖的，应移送有管辖权的机关。</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（三）对于已立案的案件，非经审批程序，不可撤销案件。</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（四）若案件来源为投诉举报，审批决定立案或不予立案，应当按照投诉举报方式分别书面或口头告知投诉举报人。</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（五）本文书原件随卷归档。</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bookmarkStart w:id="37" w:name="_Hlk28680006"/>
      <w:r>
        <w:rPr>
          <w:rFonts w:hint="eastAsia" w:ascii="仿宋_GB2312" w:hAnsi="宋体" w:eastAsia="仿宋_GB2312" w:cs="仿宋_GB2312"/>
          <w:kern w:val="0"/>
          <w:sz w:val="24"/>
          <w:szCs w:val="24"/>
        </w:rPr>
        <w:t>（一）浙江省《医保行政执法参考文书样式》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（三）环境行政执法文书填写说明</w:t>
      </w:r>
    </w:p>
    <w:bookmarkEnd w:id="37"/>
    <w:p>
      <w:pPr>
        <w:widowControl/>
        <w:rPr>
          <w:rFonts w:ascii="仿宋_GB2312" w:hAnsi="宋体" w:eastAsia="仿宋_GB2312" w:cs="仿宋_GB2312"/>
          <w:kern w:val="0"/>
          <w:sz w:val="24"/>
          <w:szCs w:val="24"/>
        </w:rPr>
      </w:pPr>
      <w:bookmarkStart w:id="38" w:name="_Hlk28649945"/>
    </w:p>
    <w:p>
      <w:pPr>
        <w:jc w:val="center"/>
        <w:rPr>
          <w:sz w:val="30"/>
          <w:szCs w:val="30"/>
        </w:rPr>
      </w:pPr>
      <w:r>
        <w:rPr>
          <w:sz w:val="30"/>
          <w:szCs w:val="30"/>
        </w:rPr>
        <w:br w:type="page"/>
      </w:r>
    </w:p>
    <w:p>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宋体" w:hAnsi="宋体" w:eastAsia="宋体" w:cs="仿宋_GB2312"/>
          <w:b/>
          <w:bCs/>
          <w:kern w:val="0"/>
          <w:sz w:val="36"/>
          <w:szCs w:val="36"/>
        </w:rPr>
      </w:pPr>
      <w:bookmarkStart w:id="39" w:name="_Toc29270435"/>
      <w:bookmarkStart w:id="40" w:name="_Toc29478930"/>
      <w:bookmarkStart w:id="41" w:name="_Toc29650486"/>
      <w:bookmarkStart w:id="42" w:name="_Toc29650719"/>
      <w:bookmarkStart w:id="43" w:name="_Toc29650843"/>
      <w:bookmarkStart w:id="44" w:name="_Toc29716318"/>
      <w:bookmarkStart w:id="45" w:name="_Toc44489478"/>
      <w:r>
        <w:rPr>
          <w:rFonts w:hint="eastAsia" w:ascii="方正小标宋简体" w:hAnsi="宋体" w:eastAsia="方正小标宋简体"/>
          <w:b/>
          <w:bCs/>
          <w:sz w:val="36"/>
          <w:szCs w:val="36"/>
        </w:rPr>
        <w:t>立案通知书</w:t>
      </w:r>
      <w:bookmarkEnd w:id="39"/>
      <w:bookmarkEnd w:id="40"/>
      <w:bookmarkEnd w:id="41"/>
      <w:bookmarkEnd w:id="42"/>
      <w:bookmarkEnd w:id="43"/>
      <w:bookmarkEnd w:id="44"/>
      <w:bookmarkEnd w:id="45"/>
    </w:p>
    <w:bookmarkEnd w:id="38"/>
    <w:p>
      <w:pPr>
        <w:widowControl/>
        <w:adjustRightInd w:val="0"/>
        <w:snapToGrid w:val="0"/>
        <w:spacing w:line="360" w:lineRule="auto"/>
        <w:jc w:val="right"/>
        <w:rPr>
          <w:rFonts w:ascii="仿宋_GB2312" w:hAnsi="宋体" w:eastAsia="仿宋_GB2312"/>
          <w:sz w:val="28"/>
          <w:szCs w:val="28"/>
        </w:rPr>
      </w:pPr>
      <w:bookmarkStart w:id="46" w:name="_Hlk34402466"/>
      <w:r>
        <w:rPr>
          <w:rFonts w:hint="eastAsia"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rPr>
        <w:t>立通</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46"/>
    </w:p>
    <w:p>
      <w:pPr>
        <w:widowControl/>
        <w:adjustRightInd w:val="0"/>
        <w:snapToGrid w:val="0"/>
        <w:spacing w:line="360" w:lineRule="auto"/>
        <w:jc w:val="left"/>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经初步调查，你（单位）</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的行为涉嫌违反了</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的规定，本机关决定对你（单位）立案调查，立案号：</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。调查终结后，本机关将依法作出处理。</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依照《行政处罚法》第三十七条的规定，作为本案当事人，你（单位）有义务如实回答本机关的询问，并协助本机关依法开展调查或者检查，不得阻挠。</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照《行政处罚法》第三十二条的规定，作为本案当事人，你（单位）有权进行陈述和申辩。在本机关调查期间，你（单位）可以提出你的事实、理由或者证据。本机关将对你（单位）提出的意见进行复核；你（单位）提出的事实、理由或者证据成立的，本机关将予以采纳。特此通知。</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bookmarkStart w:id="47" w:name="_Hlk28675413"/>
      <w:r>
        <w:rPr>
          <w:rFonts w:hint="eastAsia" w:ascii="仿宋_GB2312" w:hAnsi="宋体" w:eastAsia="仿宋_GB2312"/>
          <w:sz w:val="24"/>
          <w:szCs w:val="24"/>
        </w:rPr>
        <w:t>年   月   日</w:t>
      </w:r>
      <w:bookmarkEnd w:id="47"/>
    </w:p>
    <w:p>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（本文书一式</w:t>
      </w:r>
      <w:r>
        <w:rPr>
          <w:rFonts w:hint="eastAsia" w:ascii="仿宋_GB2312" w:hAnsi="宋体" w:eastAsia="仿宋_GB2312"/>
          <w:sz w:val="24"/>
          <w:szCs w:val="24"/>
          <w:u w:val="single"/>
        </w:rPr>
        <w:t xml:space="preserve">    </w:t>
      </w:r>
      <w:r>
        <w:rPr>
          <w:rFonts w:hint="eastAsia" w:ascii="仿宋_GB2312" w:hAnsi="宋体" w:eastAsia="仿宋_GB2312"/>
          <w:sz w:val="24"/>
          <w:szCs w:val="24"/>
        </w:rPr>
        <w:t>份，一份随卷归档，一份交当事人，一份本机关留存，</w:t>
      </w:r>
      <w:r>
        <w:rPr>
          <w:rFonts w:hint="eastAsia" w:ascii="仿宋_GB2312" w:hAnsi="宋体" w:eastAsia="仿宋_GB2312"/>
          <w:sz w:val="24"/>
          <w:szCs w:val="24"/>
          <w:u w:val="single"/>
        </w:rPr>
        <w:t xml:space="preserve">      </w:t>
      </w:r>
    </w:p>
    <w:p>
      <w:pPr>
        <w:widowControl/>
        <w:adjustRightInd w:val="0"/>
        <w:snapToGrid w:val="0"/>
        <w:spacing w:line="360" w:lineRule="auto"/>
        <w:jc w:val="left"/>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pPr>
        <w:widowControl/>
        <w:spacing w:line="360" w:lineRule="auto"/>
        <w:jc w:val="left"/>
        <w:rPr>
          <w:rFonts w:ascii="仿宋_GB2312" w:hAnsi="宋体" w:eastAsia="仿宋_GB2312"/>
          <w:sz w:val="30"/>
          <w:szCs w:val="30"/>
        </w:rPr>
      </w:pPr>
      <w:r>
        <w:rPr>
          <w:rFonts w:hint="eastAsia" w:ascii="仿宋_GB2312" w:hAnsi="宋体" w:eastAsia="仿宋_GB2312"/>
          <w:sz w:val="30"/>
          <w:szCs w:val="30"/>
        </w:rPr>
        <w:br w:type="page"/>
      </w:r>
    </w:p>
    <w:p>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（一）医疗保障部门外部文书，送达当事人。</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（二）用于通知案件当事人立案情况。</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（二）有文号。</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（三）有当事人姓名/名称。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（四）有对立案调查理由的简要说明，其中应包含当事人涉嫌违法行为的信息和涉嫌违反的法律名称及具体条款。</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（五）有立案号。</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（六）有配合调查义务的告知。</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（七）有陈述申辩权利的告知。</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（八）有医疗保障部门的公章和出具日期。</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如果当事人为药品经营企业，立案通知书需抄送市场监管部门和医保经办机构；如果当事人为医疗机构，立案通知书需抄送卫生行政部门和医保经办机构。需抄送相关部门和机构时，本文书应为一式五份，并明确记载抄送的部门和机构。</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案件来源为投诉举报的，立案通知书还应抄送投诉举报人。</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如果当事人为个人，本文书一式三份，在横线上用“/”表示此处空白。</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五、参考文书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福建省《医疗保障基金监管行政处罚执法文书（样张）》</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autoSpaceDE w:val="0"/>
        <w:autoSpaceDN w:val="0"/>
        <w:adjustRightInd w:val="0"/>
        <w:snapToGrid w:val="0"/>
        <w:spacing w:line="360" w:lineRule="auto"/>
        <w:ind w:firstLine="480" w:firstLineChars="200"/>
        <w:rPr>
          <w:rFonts w:ascii="宋体" w:hAnsi="宋体" w:eastAsia="宋体" w:cs="仿宋_GB2312"/>
          <w:kern w:val="0"/>
          <w:sz w:val="24"/>
          <w:szCs w:val="24"/>
        </w:rPr>
      </w:pPr>
    </w:p>
    <w:p>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48" w:name="_Toc29270434"/>
      <w:bookmarkStart w:id="49" w:name="_Toc29478929"/>
      <w:bookmarkStart w:id="50" w:name="_Toc29650485"/>
      <w:bookmarkStart w:id="51" w:name="_Toc29650718"/>
      <w:bookmarkStart w:id="52" w:name="_Toc29650842"/>
      <w:bookmarkStart w:id="53" w:name="_Toc29716317"/>
      <w:bookmarkStart w:id="54" w:name="_Toc44489479"/>
      <w:r>
        <w:rPr>
          <w:rFonts w:hint="eastAsia" w:ascii="方正小标宋简体" w:hAnsi="宋体" w:eastAsia="方正小标宋简体"/>
          <w:b/>
          <w:bCs/>
          <w:sz w:val="36"/>
          <w:szCs w:val="36"/>
        </w:rPr>
        <w:t>不予立案告知书</w:t>
      </w:r>
      <w:bookmarkEnd w:id="48"/>
      <w:bookmarkEnd w:id="49"/>
      <w:bookmarkEnd w:id="50"/>
      <w:bookmarkEnd w:id="51"/>
      <w:bookmarkEnd w:id="52"/>
      <w:bookmarkEnd w:id="53"/>
      <w:bookmarkEnd w:id="54"/>
    </w:p>
    <w:p>
      <w:pPr>
        <w:adjustRightInd w:val="0"/>
        <w:snapToGrid w:val="0"/>
        <w:spacing w:line="360" w:lineRule="auto"/>
        <w:jc w:val="right"/>
        <w:rPr>
          <w:rFonts w:ascii="仿宋_GB2312" w:hAnsi="宋体" w:eastAsia="仿宋_GB2312"/>
          <w:sz w:val="28"/>
          <w:szCs w:val="28"/>
        </w:rPr>
      </w:pPr>
      <w:r>
        <w:rPr>
          <w:rFonts w:hint="eastAsia" w:ascii="仿宋_GB2312" w:hAnsi="宋体" w:eastAsia="仿宋_GB2312" w:cs="Times New Roman"/>
          <w:bCs/>
          <w:color w:val="000000"/>
          <w:sz w:val="28"/>
          <w:szCs w:val="28"/>
          <w:u w:val="single"/>
        </w:rPr>
        <w:t xml:space="preserve">    </w:t>
      </w:r>
      <w:r>
        <w:rPr>
          <w:rFonts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rPr>
        <w:t>不立告</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pPr>
        <w:adjustRightInd w:val="0"/>
        <w:snapToGrid w:val="0"/>
        <w:spacing w:line="360" w:lineRule="auto"/>
        <w:rPr>
          <w:rFonts w:ascii="仿宋_GB2312" w:hAnsi="宋体" w:eastAsia="仿宋_GB2312" w:cs="Times New Roman"/>
          <w:bCs/>
          <w:color w:val="000000"/>
          <w:sz w:val="24"/>
          <w:szCs w:val="24"/>
          <w:u w:val="single"/>
        </w:rPr>
      </w:pPr>
    </w:p>
    <w:p>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□经查，你机关于</w:t>
      </w:r>
      <w:bookmarkStart w:id="55" w:name="_Hlk40019534"/>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日向本机关交办/移送的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bookmarkEnd w:id="55"/>
    </w:p>
    <w:p>
      <w:pPr>
        <w:adjustRightInd w:val="0"/>
        <w:snapToGrid w:val="0"/>
        <w:spacing w:line="360" w:lineRule="auto"/>
        <w:ind w:firstLine="480" w:firstLineChars="200"/>
        <w:rPr>
          <w:rFonts w:ascii="仿宋_GB2312" w:hAnsi="宋体" w:eastAsia="仿宋_GB2312" w:cs="Times New Roman"/>
          <w:bCs/>
          <w:color w:val="000000"/>
          <w:sz w:val="24"/>
          <w:szCs w:val="24"/>
          <w:u w:val="single"/>
        </w:rPr>
      </w:pPr>
      <w:bookmarkStart w:id="56" w:name="_Hlk40019658"/>
      <w:r>
        <w:rPr>
          <w:rFonts w:hint="eastAsia" w:ascii="仿宋_GB2312" w:hAnsi="宋体" w:eastAsia="仿宋_GB2312"/>
          <w:sz w:val="24"/>
          <w:szCs w:val="24"/>
        </w:rPr>
        <w:t>□</w:t>
      </w:r>
      <w:bookmarkEnd w:id="56"/>
      <w:r>
        <w:rPr>
          <w:rFonts w:hint="eastAsia" w:ascii="仿宋_GB2312" w:hAnsi="宋体" w:eastAsia="仿宋_GB2312"/>
          <w:sz w:val="24"/>
          <w:szCs w:val="24"/>
        </w:rPr>
        <w:t>经查，你于</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bookmarkStart w:id="57" w:name="_Hlk44061817"/>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w:t>
      </w:r>
      <w:bookmarkEnd w:id="57"/>
      <w:r>
        <w:rPr>
          <w:rFonts w:hint="eastAsia" w:ascii="仿宋_GB2312" w:hAnsi="宋体" w:eastAsia="仿宋_GB2312"/>
          <w:sz w:val="24"/>
          <w:szCs w:val="24"/>
        </w:rPr>
        <w:t>向本机关投诉/举报的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不属于本机关的管辖范围；</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超过行政处罚追诉时效；</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案件线索涉及的行为不构成违法；</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移送案件已经处理过的；</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其他</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仿宋_GB2312"/>
          <w:kern w:val="0"/>
          <w:sz w:val="24"/>
          <w:szCs w:val="24"/>
        </w:rPr>
        <w:t>。</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依据</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规定，本机关决定，不予立案。</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特此告知。</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widowControl/>
        <w:adjustRightInd w:val="0"/>
        <w:snapToGrid w:val="0"/>
        <w:spacing w:line="360" w:lineRule="auto"/>
        <w:ind w:firstLine="480" w:firstLineChars="200"/>
        <w:jc w:val="left"/>
        <w:rPr>
          <w:rFonts w:ascii="仿宋_GB2312" w:hAnsi="宋体" w:eastAsia="仿宋_GB2312"/>
          <w:sz w:val="24"/>
          <w:szCs w:val="24"/>
        </w:rPr>
      </w:pPr>
      <w:bookmarkStart w:id="58" w:name="_Hlk30882413"/>
      <w:r>
        <w:rPr>
          <w:rFonts w:hint="eastAsia" w:ascii="仿宋_GB2312" w:hAnsi="宋体" w:eastAsia="仿宋_GB2312"/>
          <w:sz w:val="24"/>
          <w:szCs w:val="24"/>
        </w:rPr>
        <w:t>（本文书一式三份，一份送达上级交办机关或移送机关或投诉举报人，一份随卷归档，一份本机关留存</w:t>
      </w:r>
      <w:bookmarkEnd w:id="58"/>
      <w:r>
        <w:rPr>
          <w:rFonts w:hint="eastAsia" w:ascii="仿宋_GB2312" w:hAnsi="宋体" w:eastAsia="仿宋_GB2312"/>
          <w:sz w:val="24"/>
          <w:szCs w:val="24"/>
        </w:rPr>
        <w:t>。）</w:t>
      </w:r>
    </w:p>
    <w:p>
      <w:pPr>
        <w:widowControl/>
        <w:adjustRightInd w:val="0"/>
        <w:snapToGrid w:val="0"/>
        <w:spacing w:line="360" w:lineRule="auto"/>
        <w:jc w:val="left"/>
        <w:rPr>
          <w:rFonts w:ascii="仿宋_GB2312" w:hAnsi="宋体" w:eastAsia="仿宋_GB2312"/>
          <w:sz w:val="24"/>
          <w:szCs w:val="24"/>
        </w:rPr>
      </w:pPr>
    </w:p>
    <w:p>
      <w:pPr>
        <w:widowControl/>
        <w:adjustRightInd w:val="0"/>
        <w:snapToGrid w:val="0"/>
        <w:spacing w:line="360" w:lineRule="auto"/>
        <w:ind w:firstLine="480" w:firstLineChars="200"/>
        <w:jc w:val="center"/>
        <w:rPr>
          <w:rFonts w:ascii="仿宋_GB2312" w:hAnsi="宋体" w:eastAsia="仿宋_GB2312" w:cs="黑体"/>
          <w:kern w:val="0"/>
          <w:sz w:val="30"/>
          <w:szCs w:val="30"/>
        </w:rPr>
      </w:pPr>
      <w:r>
        <w:rPr>
          <w:rFonts w:hint="eastAsia" w:ascii="仿宋_GB2312" w:hAnsi="宋体" w:eastAsia="仿宋_GB2312"/>
          <w:sz w:val="24"/>
          <w:szCs w:val="24"/>
        </w:rPr>
        <w:br w:type="page"/>
      </w:r>
      <w:r>
        <w:rPr>
          <w:rFonts w:hint="eastAsia" w:ascii="仿宋_GB2312" w:hAnsi="宋体" w:eastAsia="仿宋_GB2312" w:cs="黑体"/>
          <w:kern w:val="0"/>
          <w:sz w:val="30"/>
          <w:szCs w:val="30"/>
        </w:rPr>
        <w:t>填写说明</w:t>
      </w:r>
    </w:p>
    <w:p>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（二）用于对上级机关交办或其他机关移送的案件或投诉举报的案件决定不予立案时，将不予立案的决定告知交办机关或移送机关或投诉举报人。</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案件来源为交办或移送的，有交办或移送机关名称；有交办或移送时间；有交办或移送的案件信息，如案件名称、案卷编号等。案件来源为投诉或举报的，有投诉举报人的姓名，有投诉举报的时间，有投诉举报的案件信息，如案件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（三）有不予立案的具体理由。需勾选本文书列出的理由，可单选亦可多选，若存在其他不予立案的理由，需勾选“其他”并注明情况。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（四）有作出不予立案决定依据的法律法规。</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（五）有医疗保障部门的公章和出具日期。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由上级机关交办的案件，应勾选“交办”，并删除“移送”；由其他机关移送的案件，应勾选“移送”，并删除“交办”。投诉的案件，应勾选“投诉”，并删除“举报”；举报的案件，应勾选“举报”，并删除“投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（二）交办或移送的是案件时应勾选“一案”，并删除“案件线索”，交办或移送的是案件线索时，应勾选“案件线索”，并删除“一案”。</w:t>
      </w:r>
    </w:p>
    <w:p>
      <w:pPr>
        <w:widowControl/>
        <w:jc w:val="left"/>
        <w:rPr>
          <w:rFonts w:ascii="宋体" w:hAnsi="宋体" w:eastAsia="宋体"/>
          <w:sz w:val="30"/>
          <w:szCs w:val="30"/>
        </w:rPr>
      </w:pPr>
      <w:r>
        <w:rPr>
          <w:rFonts w:ascii="宋体" w:hAnsi="宋体" w:eastAsia="宋体"/>
          <w:sz w:val="30"/>
          <w:szCs w:val="30"/>
        </w:rPr>
        <w:br w:type="page"/>
      </w:r>
    </w:p>
    <w:p>
      <w:pPr>
        <w:widowControl/>
        <w:autoSpaceDN w:val="0"/>
        <w:snapToGrid w:val="0"/>
        <w:spacing w:line="540" w:lineRule="exact"/>
        <w:jc w:val="center"/>
        <w:rPr>
          <w:rFonts w:ascii="方正小标宋简体" w:hAnsi="宋体" w:eastAsia="方正小标宋简体"/>
          <w:bCs/>
          <w:color w:val="000000"/>
          <w:kern w:val="0"/>
          <w:sz w:val="30"/>
          <w:szCs w:val="30"/>
        </w:rPr>
      </w:pPr>
      <w:bookmarkStart w:id="59" w:name="_Hlk29200064"/>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p>
    <w:p>
      <w:pPr>
        <w:spacing w:before="240" w:after="60"/>
        <w:jc w:val="center"/>
        <w:outlineLvl w:val="2"/>
        <w:rPr>
          <w:rFonts w:ascii="方正小标宋简体" w:hAnsi="等线 Light" w:eastAsia="方正小标宋简体" w:cs="黑体"/>
          <w:b/>
          <w:bCs/>
          <w:sz w:val="36"/>
          <w:szCs w:val="32"/>
        </w:rPr>
      </w:pPr>
      <w:bookmarkStart w:id="60" w:name="_Toc44489480"/>
      <w:bookmarkStart w:id="61" w:name="_Toc29405053"/>
      <w:bookmarkStart w:id="62" w:name="_Toc31185395"/>
      <w:r>
        <w:rPr>
          <w:rFonts w:hint="eastAsia" w:ascii="方正小标宋简体" w:hAnsi="等线 Light" w:eastAsia="方正小标宋简体" w:cs="黑体"/>
          <w:b/>
          <w:bCs/>
          <w:sz w:val="36"/>
          <w:szCs w:val="32"/>
        </w:rPr>
        <w:t>送达地址确认书</w:t>
      </w:r>
      <w:bookmarkEnd w:id="60"/>
      <w:bookmarkEnd w:id="61"/>
      <w:bookmarkEnd w:id="62"/>
    </w:p>
    <w:p>
      <w:pPr>
        <w:widowControl/>
        <w:autoSpaceDN w:val="0"/>
        <w:snapToGrid w:val="0"/>
        <w:spacing w:line="360" w:lineRule="auto"/>
        <w:ind w:firstLine="560" w:firstLineChars="200"/>
        <w:jc w:val="right"/>
        <w:rPr>
          <w:rFonts w:ascii="仿宋_GB2312" w:hAnsi="宋体" w:eastAsia="仿宋_GB2312"/>
          <w:color w:val="000000"/>
          <w:kern w:val="0"/>
          <w:sz w:val="28"/>
          <w:szCs w:val="28"/>
        </w:rPr>
      </w:pPr>
      <w:r>
        <w:rPr>
          <w:rFonts w:hint="eastAsia" w:ascii="仿宋_GB2312" w:hAnsi="宋体" w:eastAsia="仿宋_GB2312" w:cs="Times New Roman"/>
          <w:bCs/>
          <w:color w:val="000000"/>
          <w:sz w:val="28"/>
          <w:szCs w:val="28"/>
          <w:u w:val="single"/>
        </w:rPr>
        <w:t xml:space="preserve">    </w:t>
      </w:r>
      <w:r>
        <w:rPr>
          <w:rFonts w:ascii="仿宋_GB2312" w:hAnsi="宋体" w:eastAsia="仿宋_GB2312" w:cs="Times New Roman"/>
          <w:bCs/>
          <w:color w:val="000000"/>
          <w:sz w:val="28"/>
          <w:szCs w:val="28"/>
          <w:u w:val="single"/>
        </w:rPr>
        <w:t xml:space="preserve">  </w:t>
      </w:r>
      <w:r>
        <w:rPr>
          <w:rFonts w:hint="eastAsia" w:ascii="仿宋_GB2312" w:hAnsi="宋体" w:eastAsia="仿宋_GB2312"/>
          <w:kern w:val="0"/>
          <w:sz w:val="28"/>
          <w:szCs w:val="28"/>
        </w:rPr>
        <w:t>医保送</w:t>
      </w:r>
      <w:r>
        <w:rPr>
          <w:rFonts w:hint="eastAsia" w:ascii="仿宋_GB2312" w:hAnsi="宋体" w:eastAsia="仿宋_GB2312" w:cs="Times New Roman"/>
          <w:bCs/>
          <w:color w:val="000000"/>
          <w:sz w:val="28"/>
          <w:szCs w:val="28"/>
        </w:rPr>
        <w:t>确</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tbl>
      <w:tblPr>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98"/>
        <w:gridCol w:w="435"/>
        <w:gridCol w:w="1134"/>
        <w:gridCol w:w="1582"/>
        <w:gridCol w:w="1376"/>
        <w:gridCol w:w="2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kern w:val="0"/>
                <w:sz w:val="24"/>
                <w:szCs w:val="24"/>
                <w:lang w:eastAsia="en-US"/>
              </w:rPr>
            </w:pPr>
            <w:r>
              <w:rPr>
                <w:rFonts w:hint="eastAsia" w:ascii="仿宋_GB2312" w:hAnsi="宋体" w:eastAsia="仿宋_GB2312"/>
                <w:color w:val="000000"/>
                <w:sz w:val="24"/>
                <w:szCs w:val="24"/>
                <w:lang w:eastAsia="en-US"/>
              </w:rPr>
              <w:t>案</w:t>
            </w:r>
            <w:bookmarkEnd w:id="59"/>
            <w:r>
              <w:rPr>
                <w:rFonts w:hint="eastAsia" w:ascii="仿宋_GB2312" w:hAnsi="宋体" w:eastAsia="仿宋_GB2312"/>
                <w:color w:val="000000"/>
                <w:sz w:val="24"/>
                <w:szCs w:val="24"/>
                <w:lang w:eastAsia="en-US"/>
              </w:rPr>
              <w:t>由</w:t>
            </w:r>
          </w:p>
        </w:tc>
        <w:tc>
          <w:tcPr>
            <w:tcW w:w="3151" w:type="dxa"/>
            <w:gridSpan w:val="3"/>
            <w:vAlign w:val="center"/>
          </w:tcPr>
          <w:p>
            <w:pPr>
              <w:widowControl/>
              <w:autoSpaceDN w:val="0"/>
              <w:snapToGrid w:val="0"/>
              <w:spacing w:line="350" w:lineRule="exact"/>
              <w:jc w:val="center"/>
              <w:rPr>
                <w:rFonts w:ascii="仿宋_GB2312" w:hAnsi="宋体" w:eastAsia="仿宋_GB2312"/>
                <w:color w:val="000000"/>
                <w:kern w:val="0"/>
                <w:sz w:val="24"/>
                <w:szCs w:val="24"/>
                <w:lang w:eastAsia="en-US"/>
              </w:rPr>
            </w:pPr>
          </w:p>
        </w:tc>
        <w:tc>
          <w:tcPr>
            <w:tcW w:w="1376" w:type="dxa"/>
            <w:vAlign w:val="center"/>
          </w:tcPr>
          <w:p>
            <w:pPr>
              <w:widowControl/>
              <w:autoSpaceDN w:val="0"/>
              <w:snapToGrid w:val="0"/>
              <w:spacing w:line="350" w:lineRule="exact"/>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立案号</w:t>
            </w:r>
          </w:p>
        </w:tc>
        <w:tc>
          <w:tcPr>
            <w:tcW w:w="2920" w:type="dxa"/>
            <w:vAlign w:val="center"/>
          </w:tcPr>
          <w:p>
            <w:pPr>
              <w:widowControl/>
              <w:autoSpaceDN w:val="0"/>
              <w:snapToGrid w:val="0"/>
              <w:spacing w:line="350" w:lineRule="exact"/>
              <w:ind w:firstLine="600" w:firstLineChars="250"/>
              <w:jc w:val="center"/>
              <w:rPr>
                <w:rFonts w:ascii="仿宋_GB2312" w:hAnsi="宋体" w:eastAsia="仿宋_GB2312"/>
                <w:color w:val="000000"/>
                <w:kern w:val="0"/>
                <w:sz w:val="24"/>
                <w:szCs w:val="24"/>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kern w:val="0"/>
                <w:sz w:val="24"/>
                <w:szCs w:val="24"/>
              </w:rPr>
            </w:pPr>
            <w:r>
              <w:rPr>
                <w:rFonts w:hint="eastAsia" w:ascii="仿宋_GB2312" w:hAnsi="宋体" w:eastAsia="仿宋_GB2312"/>
                <w:color w:val="000000"/>
                <w:sz w:val="24"/>
                <w:szCs w:val="24"/>
              </w:rPr>
              <w:t>受送达人填写送达地址确认书的告知事项</w:t>
            </w:r>
          </w:p>
        </w:tc>
        <w:tc>
          <w:tcPr>
            <w:tcW w:w="7447" w:type="dxa"/>
            <w:gridSpan w:val="5"/>
            <w:vAlign w:val="center"/>
          </w:tcPr>
          <w:p>
            <w:pPr>
              <w:widowControl/>
              <w:numPr>
                <w:ilvl w:val="0"/>
                <w:numId w:val="1"/>
              </w:numPr>
              <w:autoSpaceDN w:val="0"/>
              <w:snapToGrid w:val="0"/>
              <w:spacing w:line="350" w:lineRule="exact"/>
              <w:jc w:val="left"/>
              <w:rPr>
                <w:rFonts w:ascii="仿宋_GB2312" w:hAnsi="宋体" w:eastAsia="仿宋_GB2312"/>
                <w:color w:val="000000"/>
                <w:sz w:val="24"/>
                <w:szCs w:val="24"/>
              </w:rPr>
            </w:pPr>
            <w:r>
              <w:rPr>
                <w:rFonts w:hint="eastAsia" w:ascii="仿宋_GB2312" w:hAnsi="宋体" w:eastAsia="仿宋_GB2312"/>
                <w:color w:val="000000"/>
                <w:sz w:val="24"/>
                <w:szCs w:val="24"/>
              </w:rPr>
              <w:t>为便于受送达人及时收到法律文书，保证执法程序顺利进行，受送达人应当如实提供确切的送达地址；</w:t>
            </w:r>
          </w:p>
          <w:p>
            <w:pPr>
              <w:widowControl/>
              <w:numPr>
                <w:ilvl w:val="0"/>
                <w:numId w:val="1"/>
              </w:numPr>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受送达人可自愿选择是否同意使用电子邮件、传真等电子送达方式。</w:t>
            </w:r>
          </w:p>
          <w:p>
            <w:pPr>
              <w:widowControl/>
              <w:numPr>
                <w:ilvl w:val="0"/>
                <w:numId w:val="1"/>
              </w:numPr>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确认的送达地址适用于各个行政执法阶段，包括调查、处理、执行；</w:t>
            </w:r>
          </w:p>
          <w:p>
            <w:pPr>
              <w:widowControl/>
              <w:numPr>
                <w:ilvl w:val="0"/>
                <w:numId w:val="1"/>
              </w:numPr>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sz w:val="24"/>
                <w:szCs w:val="24"/>
              </w:rPr>
              <w:t>处理期间如果送达地址有变更，应当及时告知变更后的送达地址；受送达人未及时告知的，以其确认的地址为送达地址；</w:t>
            </w:r>
          </w:p>
          <w:p>
            <w:pPr>
              <w:widowControl/>
              <w:numPr>
                <w:ilvl w:val="0"/>
                <w:numId w:val="1"/>
              </w:numPr>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因受送达人拒不提供送达地址、提供虚假地址或者提供送达地址不准确、送达地址变更未及时告知医疗保障部门、受送达人拒绝签收，导致相关法律文书未能被受送达人实际接收，直接送达的，该文书留在该地址之日为送达之日；邮寄送达的，该文书被退回之日为送达之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28" w:hRule="atLeast"/>
          <w:jc w:val="center"/>
        </w:trPr>
        <w:tc>
          <w:tcPr>
            <w:tcW w:w="1398" w:type="dxa"/>
            <w:vMerge w:val="restart"/>
            <w:vAlign w:val="center"/>
          </w:tcPr>
          <w:p>
            <w:pPr>
              <w:widowControl/>
              <w:autoSpaceDN w:val="0"/>
              <w:snapToGrid w:val="0"/>
              <w:spacing w:line="350" w:lineRule="exact"/>
              <w:jc w:val="center"/>
              <w:rPr>
                <w:rFonts w:ascii="仿宋_GB2312" w:hAnsi="宋体" w:eastAsia="仿宋_GB2312"/>
                <w:color w:val="000000"/>
                <w:kern w:val="0"/>
                <w:sz w:val="24"/>
                <w:szCs w:val="24"/>
              </w:rPr>
            </w:pPr>
            <w:r>
              <w:rPr>
                <w:rFonts w:hint="eastAsia" w:ascii="仿宋_GB2312" w:hAnsi="宋体" w:eastAsia="仿宋_GB2312"/>
                <w:color w:val="000000"/>
                <w:sz w:val="24"/>
                <w:szCs w:val="24"/>
              </w:rPr>
              <w:t>受送达人</w:t>
            </w:r>
          </w:p>
        </w:tc>
        <w:tc>
          <w:tcPr>
            <w:tcW w:w="1569" w:type="dxa"/>
            <w:gridSpan w:val="2"/>
            <w:vAlign w:val="center"/>
          </w:tcPr>
          <w:p>
            <w:pPr>
              <w:widowControl/>
              <w:autoSpaceDN w:val="0"/>
              <w:snapToGrid w:val="0"/>
              <w:spacing w:line="35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姓名（名称）</w:t>
            </w:r>
          </w:p>
        </w:tc>
        <w:tc>
          <w:tcPr>
            <w:tcW w:w="5878" w:type="dxa"/>
            <w:gridSpan w:val="3"/>
            <w:vAlign w:val="center"/>
          </w:tcPr>
          <w:p>
            <w:pPr>
              <w:widowControl/>
              <w:autoSpaceDN w:val="0"/>
              <w:snapToGrid w:val="0"/>
              <w:spacing w:line="350" w:lineRule="exact"/>
              <w:jc w:val="left"/>
              <w:rPr>
                <w:rFonts w:ascii="仿宋_GB2312" w:hAnsi="宋体"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28"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sz w:val="24"/>
                <w:szCs w:val="24"/>
              </w:rPr>
            </w:pPr>
          </w:p>
        </w:tc>
        <w:tc>
          <w:tcPr>
            <w:tcW w:w="1569" w:type="dxa"/>
            <w:gridSpan w:val="2"/>
            <w:vAlign w:val="center"/>
          </w:tcPr>
          <w:p>
            <w:pPr>
              <w:widowControl/>
              <w:autoSpaceDN w:val="0"/>
              <w:snapToGrid w:val="0"/>
              <w:spacing w:line="35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送达地址</w:t>
            </w:r>
          </w:p>
        </w:tc>
        <w:tc>
          <w:tcPr>
            <w:tcW w:w="5878" w:type="dxa"/>
            <w:gridSpan w:val="3"/>
            <w:vAlign w:val="center"/>
          </w:tcPr>
          <w:p>
            <w:pPr>
              <w:widowControl/>
              <w:autoSpaceDN w:val="0"/>
              <w:snapToGrid w:val="0"/>
              <w:spacing w:line="350" w:lineRule="exact"/>
              <w:jc w:val="left"/>
              <w:rPr>
                <w:rFonts w:ascii="仿宋_GB2312" w:hAnsi="宋体"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28"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sz w:val="24"/>
                <w:szCs w:val="24"/>
              </w:rPr>
            </w:pPr>
          </w:p>
        </w:tc>
        <w:tc>
          <w:tcPr>
            <w:tcW w:w="1569" w:type="dxa"/>
            <w:gridSpan w:val="2"/>
            <w:vAlign w:val="center"/>
          </w:tcPr>
          <w:p>
            <w:pPr>
              <w:widowControl/>
              <w:autoSpaceDN w:val="0"/>
              <w:snapToGrid w:val="0"/>
              <w:spacing w:line="35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联系电话</w:t>
            </w:r>
          </w:p>
        </w:tc>
        <w:tc>
          <w:tcPr>
            <w:tcW w:w="5878" w:type="dxa"/>
            <w:gridSpan w:val="3"/>
            <w:vAlign w:val="center"/>
          </w:tcPr>
          <w:p>
            <w:pPr>
              <w:widowControl/>
              <w:autoSpaceDN w:val="0"/>
              <w:snapToGrid w:val="0"/>
              <w:spacing w:line="350" w:lineRule="exact"/>
              <w:jc w:val="left"/>
              <w:rPr>
                <w:rFonts w:ascii="仿宋_GB2312" w:hAnsi="宋体"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71"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sz w:val="24"/>
                <w:szCs w:val="24"/>
              </w:rPr>
            </w:pPr>
          </w:p>
        </w:tc>
        <w:tc>
          <w:tcPr>
            <w:tcW w:w="435" w:type="dxa"/>
            <w:vMerge w:val="restart"/>
            <w:vAlign w:val="center"/>
          </w:tcPr>
          <w:p>
            <w:pPr>
              <w:widowControl/>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电子送达</w:t>
            </w:r>
          </w:p>
        </w:tc>
        <w:tc>
          <w:tcPr>
            <w:tcW w:w="1134" w:type="dxa"/>
            <w:vMerge w:val="restart"/>
            <w:vAlign w:val="center"/>
          </w:tcPr>
          <w:p>
            <w:pPr>
              <w:widowControl/>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□同意</w:t>
            </w:r>
          </w:p>
        </w:tc>
        <w:tc>
          <w:tcPr>
            <w:tcW w:w="5878" w:type="dxa"/>
            <w:gridSpan w:val="3"/>
            <w:vAlign w:val="center"/>
          </w:tcPr>
          <w:p>
            <w:pPr>
              <w:widowControl/>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手机号码（接收短信提醒）：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1050"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sz w:val="24"/>
                <w:szCs w:val="24"/>
              </w:rPr>
            </w:pPr>
          </w:p>
        </w:tc>
        <w:tc>
          <w:tcPr>
            <w:tcW w:w="435" w:type="dxa"/>
            <w:vMerge w:val="continue"/>
            <w:vAlign w:val="center"/>
          </w:tcPr>
          <w:p>
            <w:pPr>
              <w:widowControl/>
              <w:autoSpaceDN w:val="0"/>
              <w:snapToGrid w:val="0"/>
              <w:spacing w:line="350" w:lineRule="exact"/>
              <w:jc w:val="left"/>
              <w:rPr>
                <w:rFonts w:ascii="仿宋_GB2312" w:hAnsi="宋体" w:eastAsia="仿宋_GB2312"/>
                <w:color w:val="000000"/>
                <w:kern w:val="0"/>
                <w:sz w:val="24"/>
                <w:szCs w:val="24"/>
              </w:rPr>
            </w:pPr>
          </w:p>
        </w:tc>
        <w:tc>
          <w:tcPr>
            <w:tcW w:w="1134" w:type="dxa"/>
            <w:vMerge w:val="continue"/>
            <w:vAlign w:val="center"/>
          </w:tcPr>
          <w:p>
            <w:pPr>
              <w:widowControl/>
              <w:autoSpaceDN w:val="0"/>
              <w:snapToGrid w:val="0"/>
              <w:spacing w:line="350" w:lineRule="exact"/>
              <w:jc w:val="left"/>
              <w:rPr>
                <w:rFonts w:ascii="仿宋_GB2312" w:hAnsi="宋体" w:eastAsia="仿宋_GB2312"/>
                <w:color w:val="000000"/>
                <w:kern w:val="0"/>
                <w:sz w:val="24"/>
                <w:szCs w:val="24"/>
              </w:rPr>
            </w:pPr>
          </w:p>
        </w:tc>
        <w:tc>
          <w:tcPr>
            <w:tcW w:w="5878" w:type="dxa"/>
            <w:gridSpan w:val="3"/>
            <w:vAlign w:val="center"/>
          </w:tcPr>
          <w:p>
            <w:pPr>
              <w:widowControl/>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请选择具体的电子送达方式：</w:t>
            </w:r>
          </w:p>
          <w:p>
            <w:pPr>
              <w:widowControl/>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□电子邮件，邮箱地址为：</w:t>
            </w:r>
          </w:p>
          <w:p>
            <w:pPr>
              <w:widowControl/>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□传真，传真号码为：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507"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sz w:val="24"/>
                <w:szCs w:val="24"/>
              </w:rPr>
            </w:pPr>
          </w:p>
        </w:tc>
        <w:tc>
          <w:tcPr>
            <w:tcW w:w="435" w:type="dxa"/>
            <w:vMerge w:val="continue"/>
            <w:vAlign w:val="center"/>
          </w:tcPr>
          <w:p>
            <w:pPr>
              <w:widowControl/>
              <w:autoSpaceDN w:val="0"/>
              <w:snapToGrid w:val="0"/>
              <w:spacing w:line="350" w:lineRule="exact"/>
              <w:jc w:val="left"/>
              <w:rPr>
                <w:rFonts w:ascii="仿宋_GB2312" w:hAnsi="宋体" w:eastAsia="仿宋_GB2312"/>
                <w:color w:val="000000"/>
                <w:kern w:val="0"/>
                <w:sz w:val="24"/>
                <w:szCs w:val="24"/>
              </w:rPr>
            </w:pPr>
          </w:p>
        </w:tc>
        <w:tc>
          <w:tcPr>
            <w:tcW w:w="7012" w:type="dxa"/>
            <w:gridSpan w:val="4"/>
            <w:vAlign w:val="center"/>
          </w:tcPr>
          <w:p>
            <w:pPr>
              <w:widowControl/>
              <w:autoSpaceDN w:val="0"/>
              <w:snapToGrid w:val="0"/>
              <w:spacing w:line="350" w:lineRule="exact"/>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□不同意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kern w:val="0"/>
                <w:sz w:val="24"/>
                <w:szCs w:val="24"/>
              </w:rPr>
            </w:pPr>
            <w:r>
              <w:rPr>
                <w:rFonts w:hint="eastAsia" w:ascii="仿宋_GB2312" w:hAnsi="宋体" w:eastAsia="仿宋_GB2312"/>
                <w:color w:val="000000"/>
                <w:sz w:val="24"/>
                <w:szCs w:val="24"/>
              </w:rPr>
              <w:t>受送达人对自己送达地址的确认</w:t>
            </w:r>
          </w:p>
        </w:tc>
        <w:tc>
          <w:tcPr>
            <w:tcW w:w="7447" w:type="dxa"/>
            <w:gridSpan w:val="5"/>
            <w:vAlign w:val="center"/>
          </w:tcPr>
          <w:p>
            <w:pPr>
              <w:widowControl/>
              <w:autoSpaceDN w:val="0"/>
              <w:snapToGrid w:val="0"/>
              <w:spacing w:line="350" w:lineRule="exact"/>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sz w:val="24"/>
                <w:szCs w:val="24"/>
              </w:rPr>
              <w:t>我已经知悉上述告知事项，并保证上述送达地址是准确、有效的，并愿意承担相应的法律后果。</w:t>
            </w:r>
          </w:p>
          <w:p>
            <w:pPr>
              <w:widowControl/>
              <w:autoSpaceDN w:val="0"/>
              <w:snapToGrid w:val="0"/>
              <w:spacing w:line="350" w:lineRule="exact"/>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sz w:val="24"/>
                <w:szCs w:val="24"/>
              </w:rPr>
              <w:t>受送达人签名、盖章或捺指印：</w:t>
            </w:r>
          </w:p>
          <w:p>
            <w:pPr>
              <w:widowControl/>
              <w:autoSpaceDN w:val="0"/>
              <w:snapToGrid w:val="0"/>
              <w:spacing w:line="350" w:lineRule="exact"/>
              <w:ind w:firstLine="480"/>
              <w:jc w:val="right"/>
              <w:rPr>
                <w:rFonts w:ascii="仿宋_GB2312" w:hAnsi="宋体" w:eastAsia="仿宋_GB2312"/>
                <w:color w:val="000000"/>
                <w:kern w:val="0"/>
                <w:sz w:val="24"/>
                <w:szCs w:val="24"/>
                <w:lang w:eastAsia="en-US"/>
              </w:rPr>
            </w:pPr>
            <w:r>
              <w:rPr>
                <w:rFonts w:hint="eastAsia" w:ascii="仿宋_GB2312" w:hAnsi="宋体" w:eastAsia="仿宋_GB2312"/>
                <w:color w:val="000000"/>
                <w:sz w:val="24"/>
                <w:szCs w:val="24"/>
                <w:lang w:eastAsia="en-US"/>
              </w:rPr>
              <w:t>年</w:t>
            </w:r>
            <w:r>
              <w:rPr>
                <w:rFonts w:hint="eastAsia" w:ascii="仿宋_GB2312" w:hAnsi="宋体" w:eastAsia="仿宋_GB2312"/>
                <w:color w:val="000000"/>
                <w:sz w:val="24"/>
                <w:szCs w:val="24"/>
              </w:rPr>
              <w:t xml:space="preserve">   </w:t>
            </w:r>
            <w:r>
              <w:rPr>
                <w:rFonts w:hint="eastAsia" w:ascii="仿宋_GB2312" w:hAnsi="宋体" w:eastAsia="仿宋_GB2312"/>
                <w:color w:val="000000"/>
                <w:sz w:val="24"/>
                <w:szCs w:val="24"/>
                <w:lang w:eastAsia="en-US"/>
              </w:rPr>
              <w:t>月</w:t>
            </w:r>
            <w:r>
              <w:rPr>
                <w:rFonts w:hint="eastAsia" w:ascii="仿宋_GB2312" w:hAnsi="宋体" w:eastAsia="仿宋_GB2312"/>
                <w:color w:val="000000"/>
                <w:sz w:val="24"/>
                <w:szCs w:val="24"/>
              </w:rPr>
              <w:t xml:space="preserve">   </w:t>
            </w:r>
            <w:r>
              <w:rPr>
                <w:rFonts w:hint="eastAsia" w:ascii="仿宋_GB2312" w:hAnsi="宋体" w:eastAsia="仿宋_GB2312"/>
                <w:color w:val="000000"/>
                <w:sz w:val="24"/>
                <w:szCs w:val="24"/>
                <w:lang w:eastAsia="en-US"/>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sz w:val="24"/>
                <w:szCs w:val="24"/>
                <w:lang w:eastAsia="en-US"/>
              </w:rPr>
            </w:pPr>
            <w:r>
              <w:rPr>
                <w:rFonts w:hint="eastAsia" w:ascii="仿宋_GB2312" w:hAnsi="宋体" w:eastAsia="仿宋_GB2312"/>
                <w:color w:val="000000"/>
                <w:sz w:val="24"/>
                <w:szCs w:val="24"/>
                <w:lang w:eastAsia="en-US"/>
              </w:rPr>
              <w:t>执法人员</w:t>
            </w:r>
          </w:p>
          <w:p>
            <w:pPr>
              <w:widowControl/>
              <w:autoSpaceDN w:val="0"/>
              <w:snapToGrid w:val="0"/>
              <w:spacing w:line="350" w:lineRule="exact"/>
              <w:jc w:val="center"/>
              <w:rPr>
                <w:rFonts w:ascii="仿宋_GB2312" w:hAnsi="宋体" w:eastAsia="仿宋_GB2312"/>
                <w:color w:val="000000"/>
                <w:kern w:val="0"/>
                <w:sz w:val="24"/>
                <w:szCs w:val="24"/>
                <w:lang w:eastAsia="en-US"/>
              </w:rPr>
            </w:pPr>
            <w:r>
              <w:rPr>
                <w:rFonts w:hint="eastAsia" w:ascii="仿宋_GB2312" w:hAnsi="宋体" w:eastAsia="仿宋_GB2312"/>
                <w:color w:val="000000"/>
                <w:sz w:val="24"/>
                <w:szCs w:val="24"/>
                <w:lang w:eastAsia="en-US"/>
              </w:rPr>
              <w:t>签名</w:t>
            </w:r>
          </w:p>
        </w:tc>
        <w:tc>
          <w:tcPr>
            <w:tcW w:w="7447" w:type="dxa"/>
            <w:gridSpan w:val="5"/>
            <w:vAlign w:val="top"/>
          </w:tcPr>
          <w:p>
            <w:pPr>
              <w:widowControl/>
              <w:autoSpaceDN w:val="0"/>
              <w:snapToGrid w:val="0"/>
              <w:spacing w:line="350" w:lineRule="exact"/>
              <w:jc w:val="center"/>
              <w:rPr>
                <w:rFonts w:ascii="仿宋_GB2312" w:hAnsi="宋体" w:eastAsia="仿宋_GB2312"/>
                <w:color w:val="000000"/>
                <w:kern w:val="0"/>
                <w:sz w:val="24"/>
                <w:szCs w:val="24"/>
                <w:lang w:eastAsia="en-US"/>
              </w:rPr>
            </w:pPr>
          </w:p>
          <w:p>
            <w:pPr>
              <w:widowControl/>
              <w:autoSpaceDN w:val="0"/>
              <w:snapToGrid w:val="0"/>
              <w:spacing w:line="350" w:lineRule="exact"/>
              <w:jc w:val="right"/>
              <w:rPr>
                <w:rFonts w:ascii="仿宋_GB2312" w:hAnsi="宋体" w:eastAsia="仿宋_GB2312"/>
                <w:color w:val="000000"/>
                <w:kern w:val="0"/>
                <w:sz w:val="24"/>
                <w:szCs w:val="24"/>
                <w:lang w:eastAsia="en-US"/>
              </w:rPr>
            </w:pPr>
            <w:r>
              <w:rPr>
                <w:rFonts w:hint="eastAsia" w:ascii="仿宋_GB2312" w:hAnsi="宋体" w:eastAsia="仿宋_GB2312"/>
                <w:color w:val="000000"/>
                <w:sz w:val="24"/>
                <w:szCs w:val="24"/>
                <w:lang w:eastAsia="en-US"/>
              </w:rPr>
              <w:t>年</w:t>
            </w:r>
            <w:r>
              <w:rPr>
                <w:rFonts w:hint="eastAsia" w:ascii="仿宋_GB2312" w:hAnsi="宋体" w:eastAsia="仿宋_GB2312"/>
                <w:color w:val="000000"/>
                <w:sz w:val="24"/>
                <w:szCs w:val="24"/>
              </w:rPr>
              <w:t xml:space="preserve">   </w:t>
            </w:r>
            <w:r>
              <w:rPr>
                <w:rFonts w:hint="eastAsia" w:ascii="仿宋_GB2312" w:hAnsi="宋体" w:eastAsia="仿宋_GB2312"/>
                <w:color w:val="000000"/>
                <w:sz w:val="24"/>
                <w:szCs w:val="24"/>
                <w:lang w:eastAsia="en-US"/>
              </w:rPr>
              <w:t>月</w:t>
            </w:r>
            <w:r>
              <w:rPr>
                <w:rFonts w:hint="eastAsia" w:ascii="仿宋_GB2312" w:hAnsi="宋体" w:eastAsia="仿宋_GB2312"/>
                <w:color w:val="000000"/>
                <w:sz w:val="24"/>
                <w:szCs w:val="24"/>
              </w:rPr>
              <w:t xml:space="preserve">   </w:t>
            </w:r>
            <w:r>
              <w:rPr>
                <w:rFonts w:hint="eastAsia" w:ascii="仿宋_GB2312" w:hAnsi="宋体" w:eastAsia="仿宋_GB2312"/>
                <w:color w:val="000000"/>
                <w:sz w:val="24"/>
                <w:szCs w:val="24"/>
                <w:lang w:eastAsia="en-US"/>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kern w:val="0"/>
                <w:sz w:val="24"/>
                <w:szCs w:val="24"/>
                <w:lang w:eastAsia="en-US"/>
              </w:rPr>
            </w:pPr>
            <w:r>
              <w:rPr>
                <w:rFonts w:hint="eastAsia" w:ascii="仿宋_GB2312" w:hAnsi="宋体" w:eastAsia="仿宋_GB2312"/>
                <w:color w:val="000000"/>
                <w:sz w:val="24"/>
                <w:szCs w:val="24"/>
                <w:lang w:eastAsia="en-US"/>
              </w:rPr>
              <w:t>备注</w:t>
            </w:r>
          </w:p>
        </w:tc>
        <w:tc>
          <w:tcPr>
            <w:tcW w:w="7447" w:type="dxa"/>
            <w:gridSpan w:val="5"/>
            <w:vAlign w:val="top"/>
          </w:tcPr>
          <w:p>
            <w:pPr>
              <w:widowControl/>
              <w:autoSpaceDN w:val="0"/>
              <w:snapToGrid w:val="0"/>
              <w:spacing w:line="350" w:lineRule="exact"/>
              <w:jc w:val="left"/>
              <w:rPr>
                <w:rFonts w:ascii="仿宋_GB2312" w:hAnsi="宋体" w:eastAsia="仿宋_GB2312"/>
                <w:color w:val="000000"/>
                <w:kern w:val="0"/>
                <w:sz w:val="24"/>
                <w:szCs w:val="24"/>
                <w:lang w:eastAsia="en-US"/>
              </w:rPr>
            </w:pPr>
          </w:p>
        </w:tc>
      </w:tr>
    </w:tbl>
    <w:p>
      <w:pPr>
        <w:autoSpaceDE w:val="0"/>
        <w:autoSpaceDN w:val="0"/>
        <w:adjustRightInd w:val="0"/>
        <w:snapToGrid w:val="0"/>
        <w:spacing w:line="360" w:lineRule="auto"/>
        <w:jc w:val="center"/>
        <w:rPr>
          <w:rFonts w:ascii="仿宋_GB2312" w:hAnsi="宋体" w:eastAsia="仿宋_GB2312"/>
          <w:sz w:val="30"/>
          <w:szCs w:val="30"/>
        </w:rPr>
      </w:pPr>
      <w:r>
        <w:rPr>
          <w:rFonts w:ascii="华文楷体" w:hAnsi="华文楷体" w:eastAsia="华文楷体" w:cs="仿宋_GB2312"/>
          <w:kern w:val="0"/>
          <w:sz w:val="24"/>
          <w:szCs w:val="24"/>
        </w:rPr>
        <w:br w:type="page"/>
      </w:r>
      <w:bookmarkStart w:id="63" w:name="_Hlk29201320"/>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向当事人确认文书送达的具体、准确的地址，是确保有效送达的重要条件。</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（二）有案件信息，如案由、立案号。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（三）有当事人自己提供的送达地址，包括姓名、送达地址、有效的联系电话等信息。此送达地址必须为可邮寄的详细地址。</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（四）由当事人勾选是否同意电子送达。如当事人同意电子送达，则还应有手机号码（必有）及所勾选的具体电子送达方式的相应信息。</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有当事人对自己送达地址的确认，要有当事人的签名、盖章或捺指印并注明日期。</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（六）有执法人员签名，并注明日期。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63"/>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（一）首次见到当事人即填写此表，防止后续拒绝来约谈。如非当事人本人填写，须附授权委托书及双方身份证复印件。</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（二）要求填写笔迹清楚，填写信息均为有效可邮寄的信息。如当事人不会写字，可在记录仪拍摄下由其口述，执法人员代为填写。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（三）在当事人签字确认时应再次确保其已知悉上述告知事项及相应的法律后果。确认人签名，个人须本人或受托人签字并按手印，机构须法人或受托人签字并盖公章。</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（四）变更送达地址或联系方式的，须以书面形式告知，重新填写《当事人送达地址确认书》。</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snapToGrid w:val="0"/>
        <w:spacing w:line="360" w:lineRule="auto"/>
        <w:ind w:firstLine="480" w:firstLineChars="200"/>
        <w:rPr>
          <w:rFonts w:ascii="仿宋_GB2312" w:hAnsi="宋体" w:eastAsia="仿宋_GB2312"/>
          <w:sz w:val="30"/>
          <w:szCs w:val="30"/>
        </w:rPr>
      </w:pPr>
      <w:r>
        <w:rPr>
          <w:rFonts w:hint="eastAsia" w:ascii="仿宋_GB2312" w:hAnsi="宋体" w:eastAsia="仿宋_GB2312" w:cs="仿宋_GB2312"/>
          <w:kern w:val="0"/>
          <w:sz w:val="24"/>
          <w:szCs w:val="24"/>
        </w:rPr>
        <w:t>（二）北京市东城区法院送达地址确认书</w:t>
      </w:r>
    </w:p>
    <w:p>
      <w:pPr>
        <w:pStyle w:val="3"/>
        <w:rPr>
          <w:rFonts w:ascii="楷体" w:hAnsi="楷体" w:eastAsia="楷体"/>
          <w:sz w:val="28"/>
          <w:szCs w:val="28"/>
        </w:rPr>
      </w:pPr>
      <w:bookmarkStart w:id="64" w:name="_Toc44489481"/>
      <w:r>
        <w:rPr>
          <w:rFonts w:hint="eastAsia" w:ascii="楷体" w:hAnsi="楷体" w:eastAsia="楷体"/>
          <w:sz w:val="28"/>
          <w:szCs w:val="28"/>
        </w:rPr>
        <w:t>（二）调查取证阶段</w:t>
      </w:r>
      <w:bookmarkEnd w:id="64"/>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鉴于行政处罚的调查取证阶段与行政检查的实施阶段所用的执法文书一致，本部分不再对行政处罚和行政检查使用的文书进行分述。</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医疗保障行政部门监督检查的对象包括社会保险经办机构、医疗机构、药品经营单位、用人单位和个人等。鉴于提前告知检查对象可能影响检查效果，医疗保障行政检查通常不事先通知，而是在检查时现场向被检查人出具《现场检查通知书》。《现场检查通知书》应当包括检查依据、检查时间安排、检查事项、检查人员名单、需要被检查人配合和协助的事项等内容。</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查或检查时，执法人员不得少于两人，并应当向当事人或者有关人员主动表明身份、出示证件，说明调查或检查事项和依据，并告知申请回避的权利。对于执法人员，有下列情形之一的，被调查单位有权申请执法人员回避：系当事人或当事人的近亲属；与本人或本人近亲属有利害关系；与当事人有其他关系，可能影响公正执法的。执法人员认为自己与当事人有利害关系的，应当回避。</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根据《社会保险法》第七十九条，执法人员有权询问与调查事项有关的单位和个人，要求其对与调查事项有关的问题作出说明、提供证明材料。当事人或者有关人员应当如实回答询问，并协助调查，不得阻挠。执法人员询问时应当制作《询问笔录》。《询问笔录》应当由询问人、被询问人、记录人和见证人逐页签名或者以其他方式确认。</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因调查事实、收集证据等原因确需检查现场的，执法人员应当通知被检查人负责人到场，并制作《检查笔录》；《检查笔录》应当如实记录检查情况；涉及清点涉案财物的，应制作涉案物品清单，作为现场检查笔录的附件。找不到负责人或者负责人拒不到场的，不影响检查的进行，执法人员应当在《检查笔录》中载明情况，并应邀请见证人到场，同时采用录音、录像等方式记录。《检查笔录》应当由检查人员、被检查人或者见证人</w:t>
      </w:r>
      <w:bookmarkStart w:id="65" w:name="_Hlk37017173"/>
      <w:r>
        <w:rPr>
          <w:rFonts w:hint="eastAsia" w:ascii="仿宋_GB2312" w:hAnsi="楷体" w:eastAsia="仿宋_GB2312"/>
          <w:sz w:val="24"/>
          <w:szCs w:val="24"/>
        </w:rPr>
        <w:t>逐页签名或者以其他方式确认。</w:t>
      </w:r>
      <w:bookmarkEnd w:id="65"/>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查或检查中需要调取与医疗保险基金收支、管理和投资运营相关的资料作为证据的，执法人员有权要求有关单位和个人提供有关证据材料，在调取证据材料时应当使用《调取证据材料通知书》和《取证单》，以确保所取得证据的法律效力。相关的单位和个人应当如实提供与医疗保险有关的资料，不得拒绝检查或者谎报、瞒报。</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视听资料、电子数据，执法人员应当收集原始载体。收集原始载体有困难的，可以收集复制件，但需说明原件存放于何处，并在《电子数据调取制作登记表》中注明制作方法、制作时间、制作人等情况。声音资料应当附有该声音内容的文字记录。</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收集证据时，对于需要鉴定、检验的专门事项，医疗保障行政机关可以委托有资质的机构进行鉴定，在委托时应使用《鉴定委托书》。需要当事人配合鉴定、检验的，应当使用《鉴定通知书》来通知当事人，鉴定、检验结论应当使用《鉴定结论告知书》告知当事人。</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医疗保障行政部门在办理行政处罚案件时，确需其他行政部门协助调查取证的，应当出具《协助调查函》。收到协助调查函的行政部门应当予以协助，在接到协助调查函之日起十五个工作日内完成相关工作，将《调查终结报告》和相关证据移交给提出协助调查请求的医疗保障行政部门；需要延期完成或者无法协助的，应当在期限届满前告知提出协助调查请求的医疗保障行政部门。</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有下列情形之一的，经医疗保障行政部门负责人批准，中止案件调查：（1）行政处罚决定须以相关案件的裁判结果或者其他行政决定为依据，而相关案件尚未审结或者其他行政决定尚未作出的；（2）涉及法律适用等问题，需要送请有权机关作出解释或者确认的；（3）因不可抗力致使案件暂时无法调查的；（4）因当事人下落不明致使案件暂时无法调查的；（5）其他应当中止调查的情形。决定终止案件调查的，应向当事人送达《中止调查通知书》。</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当中止调查的原因消除后，应当向当事人送达《恢复调查通知书》，立即恢复案件调查。</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行政处罚案件，在调查取证终结后应当形成《调查终结报告》。《调查终结报告》中应当包括：（1）当事人的基本情况；（2）案件来源、调查经过以及采取行政措施的情况；（3）调查认定的事实及主要证据；（4）违法行为的性质；（5）处理意见及依据；（6）其他需要说明的事项。</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对于日常监督检查工作，在检查结束后，检查人员应制作《现场检查报告》，内容包括现场检查工作情况、被检查人基本工作情况及总体评价、检查中发现的问题和处理意见等。</w:t>
      </w:r>
    </w:p>
    <w:p>
      <w:pPr>
        <w:adjustRightInd w:val="0"/>
        <w:snapToGrid w:val="0"/>
        <w:spacing w:line="360" w:lineRule="auto"/>
        <w:ind w:firstLine="480" w:firstLineChars="200"/>
        <w:rPr>
          <w:rFonts w:ascii="宋体" w:hAnsi="宋体" w:eastAsia="宋体"/>
          <w:sz w:val="24"/>
          <w:szCs w:val="24"/>
        </w:rPr>
      </w:pPr>
      <w:r>
        <w:rPr>
          <w:rFonts w:ascii="宋体" w:hAnsi="宋体" w:eastAsia="宋体" w:cs="黑体"/>
          <w:kern w:val="2"/>
          <w:sz w:val="24"/>
          <w:szCs w:val="24"/>
          <w:lang w:val="en-US" w:eastAsia="zh-CN" w:bidi="ar-SA"/>
        </w:rPr>
        <w:pict>
          <v:group id="画布 47" o:spid="_x0000_s1097" style="height:226.45pt;width:379.5pt;rotation:0f;" coordorigin="0,0" coordsize="7590,4529">
            <o:lock v:ext="edit" position="f" selection="f" grouping="f" rotation="f" cropping="f" text="f" aspectratio="f"/>
            <v:rect id="Rectangle 74" o:spid="_x0000_s1098" style="position:absolute;left:0;top:0;height:4529;width:7590;rotation:0f;" o:ole="f" fillcolor="#FFFFFF" filled="f" o:preferrelative="t" stroked="f" coordsize="21600,21600">
              <v:fill on="f" color2="#FFFFFF" focus="0%"/>
              <v:imagedata gain="65536f" blacklevel="0f" gamma="0"/>
              <o:lock v:ext="edit" position="f" selection="f" grouping="f" rotation="f" cropping="f" text="f" aspectratio="f"/>
            </v:rect>
            <v:rect id="文本框 25" o:spid="_x0000_s1099" style="position:absolute;left:1273;top:2602;height:427;width:744;rotation:0f;" o:ole="f" fillcolor="#FFFFFF" filled="t" o:preferrelative="t" stroked="f" coordsize="21600,21600">
              <v:imagedata gain="65536f" blacklevel="0f" gamma="0"/>
              <o:lock v:ext="edit" position="f" selection="f" grouping="f" rotation="f" cropping="f" text="f" aspectratio="f"/>
              <v:textbox>
                <w:txbxContent>
                  <w:p>
                    <w:pPr>
                      <w:pStyle w:val="19"/>
                      <w:spacing w:before="0" w:beforeAutospacing="0" w:after="0" w:afterAutospacing="0"/>
                      <w:jc w:val="both"/>
                      <w:rPr>
                        <w:rFonts w:ascii="仿宋_GB2312" w:eastAsia="仿宋_GB2312"/>
                      </w:rPr>
                    </w:pPr>
                    <w:r>
                      <w:rPr>
                        <w:rFonts w:hint="eastAsia" w:ascii="仿宋_GB2312" w:hAnsi="等线" w:eastAsia="仿宋_GB2312" w:cs="Times New Roman"/>
                        <w:kern w:val="2"/>
                        <w:sz w:val="18"/>
                        <w:szCs w:val="18"/>
                      </w:rPr>
                      <w:t>证据</w:t>
                    </w:r>
                  </w:p>
                </w:txbxContent>
              </v:textbox>
            </v:rect>
            <v:rect id="文本框 31" o:spid="_x0000_s1100" style="position:absolute;left:1626;top:1999;height:455;width:132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询问笔录</w:t>
                    </w:r>
                  </w:p>
                </w:txbxContent>
              </v:textbox>
            </v:rect>
            <v:shape id="直接箭头连接符 32" o:spid="_x0000_s1101" type="#_x0000_t32" style="position:absolute;left:2290;top:2454;height:1180;width:14;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33" o:spid="_x0000_s1102" style="position:absolute;left:492;top:540;height:428;width:1236;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立案核查</w:t>
                    </w:r>
                  </w:p>
                </w:txbxContent>
              </v:textbox>
            </v:rect>
            <v:shape id="直接箭头连接符 35" o:spid="_x0000_s1103" type="#_x0000_t32" style="position:absolute;left:1078;top:2965;height:0;width:1211;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38" o:spid="_x0000_s1104" style="position:absolute;left:1273;top:3634;height:508;width:1741;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调查终结报告</w:t>
                    </w:r>
                  </w:p>
                </w:txbxContent>
              </v:textbox>
            </v:rect>
            <v:rect id="文本框 40" o:spid="_x0000_s1105" style="position:absolute;left:1626;top:1095;height:508;width:132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询问调查</w:t>
                    </w:r>
                  </w:p>
                </w:txbxContent>
              </v:textbox>
            </v:rect>
            <v:shape id="直接箭头连接符 41" o:spid="_x0000_s1106" type="#_x0000_t32" style="position:absolute;left:2289;top:1603;flip:x;height:396;width:1;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46" o:spid="_x0000_s1107" type="#_x0000_t32" style="position:absolute;left:2320;top:4141;height:307;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48" o:spid="_x0000_s1108" style="position:absolute;left:3013;top:1999;height:455;width:1357;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抽样取证</w:t>
                    </w:r>
                  </w:p>
                </w:txbxContent>
              </v:textbox>
            </v:rect>
            <v:shape id="直接箭头连接符 52" o:spid="_x0000_s1109" type="#_x0000_t32" style="position:absolute;left:3691;top:2481;height:396;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line id="直接连接符 53" o:spid="_x0000_s1110" style="position:absolute;left:1078;top:968;height:1997;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rect id="文本框 49" o:spid="_x0000_s1111" style="position:absolute;left:3013;top:2877;height:455;width:1356;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鉴定、检验</w:t>
                    </w:r>
                  </w:p>
                </w:txbxContent>
              </v:textbox>
            </v:rect>
            <v:rect id="文本框 54" o:spid="_x0000_s1112" style="position:absolute;left:5676;top:1067;height:507;width:1243;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调阅资料</w:t>
                    </w:r>
                  </w:p>
                </w:txbxContent>
              </v:textbox>
            </v:rect>
            <v:rect id="文本框 55" o:spid="_x0000_s1113" style="position:absolute;left:5676;top:1999;height:455;width:1243;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查封扣押</w:t>
                    </w:r>
                  </w:p>
                </w:txbxContent>
              </v:textbox>
            </v:rect>
            <v:rect id="文本框 56" o:spid="_x0000_s1114" style="position:absolute;left:3428;top:1095;height:508;width:1291;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现场检查</w:t>
                    </w:r>
                  </w:p>
                </w:txbxContent>
              </v:textbox>
            </v:rect>
            <v:shape id="直接箭头连接符 57" o:spid="_x0000_s1115" type="#_x0000_t32" style="position:absolute;left:4719;top:1349;height:0;width:956;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58" o:spid="_x0000_s1116" type="#_x0000_t32" style="position:absolute;left:6297;top:1574;flip:x;height:425;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59" o:spid="_x0000_s1117" style="position:absolute;left:4561;top:1999;height:1333;width:72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先行登记保存</w:t>
                    </w:r>
                  </w:p>
                </w:txbxContent>
              </v:textbox>
            </v:rect>
            <v:shape id="直接箭头连接符 60" o:spid="_x0000_s1118" type="#_x0000_t32" style="position:absolute;left:3014;top:3903;flip:x;height:0;width:3283;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61" o:spid="_x0000_s1119" type="#_x0000_t32" style="position:absolute;left:3691;top:3332;height:571;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62" o:spid="_x0000_s1120" type="#_x0000_t32" style="position:absolute;left:4952;top:3332;height:571;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63" o:spid="_x0000_s1121" type="#_x0000_t32" style="position:absolute;left:6297;top:2454;height:1449;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line id="直接连接符 481" o:spid="_x0000_s1122" style="position:absolute;left:3353;top:1793;height:0;width:1552;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482" o:spid="_x0000_s1123" style="position:absolute;left:4073;top:1603;flip:x;height:190;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483" o:spid="_x0000_s1124" style="position:absolute;left:3353;top:1793;height:206;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484" o:spid="_x0000_s1125" style="position:absolute;left:4905;top:1793;flip:x;height:206;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rect id="文本框 485" o:spid="_x0000_s1126" style="position:absolute;left:2415;top:328;height:417;width:2657;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调查取证</w:t>
                    </w:r>
                  </w:p>
                </w:txbxContent>
              </v:textbox>
            </v:rect>
            <v:shape id="直接箭头连接符 486" o:spid="_x0000_s1127" type="#_x0000_t32" style="position:absolute;left:4073;top:744;height:351;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487" o:spid="_x0000_s1128" type="#_x0000_t32" style="position:absolute;left:2620;top:744;height:351;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306" o:spid="_x0000_s1129" type="#_x0000_t32" style="position:absolute;left:5286;top:2258;height:0;width:389;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307" o:spid="_x0000_s1130" type="#_x0000_t32" style="position:absolute;left:4369;top:3103;flip:x;height:1;width:192;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w10:wrap type="none"/>
            <w10:anchorlock/>
          </v:group>
        </w:pict>
      </w:r>
    </w:p>
    <w:p>
      <w:pPr>
        <w:widowControl/>
        <w:jc w:val="left"/>
      </w:pPr>
      <w: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66" w:name="_Toc29270436"/>
      <w:bookmarkStart w:id="67" w:name="_Toc29478931"/>
      <w:bookmarkStart w:id="68" w:name="_Toc29650487"/>
      <w:bookmarkStart w:id="69" w:name="_Toc29650720"/>
      <w:bookmarkStart w:id="70" w:name="_Toc29650844"/>
      <w:bookmarkStart w:id="71" w:name="_Toc29716319"/>
      <w:bookmarkStart w:id="72" w:name="_Toc44489482"/>
      <w:r>
        <w:rPr>
          <w:rFonts w:hint="eastAsia" w:ascii="方正小标宋简体" w:hAnsi="宋体" w:eastAsia="方正小标宋简体"/>
          <w:b/>
          <w:bCs/>
          <w:sz w:val="36"/>
          <w:szCs w:val="36"/>
        </w:rPr>
        <w:t>询问笔录</w:t>
      </w:r>
      <w:bookmarkEnd w:id="66"/>
      <w:bookmarkEnd w:id="67"/>
      <w:bookmarkEnd w:id="68"/>
      <w:bookmarkEnd w:id="69"/>
      <w:bookmarkEnd w:id="70"/>
      <w:bookmarkEnd w:id="71"/>
      <w:bookmarkEnd w:id="72"/>
    </w:p>
    <w:p>
      <w:pPr>
        <w:adjustRightInd w:val="0"/>
        <w:snapToGrid w:val="0"/>
        <w:spacing w:line="360" w:lineRule="auto"/>
        <w:ind w:firstLine="480" w:firstLineChars="200"/>
        <w:rPr>
          <w:rFonts w:ascii="仿宋_GB2312" w:hAnsi="宋体" w:eastAsia="仿宋_GB2312" w:cs="Times New Roman"/>
          <w:color w:val="000000"/>
          <w:sz w:val="24"/>
          <w:szCs w:val="24"/>
        </w:rPr>
      </w:pPr>
      <w:bookmarkStart w:id="73" w:name="_Hlk28677550"/>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询问地点：</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性别：</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工作单位：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记录人： </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color w:val="000000"/>
          <w:sz w:val="24"/>
          <w:szCs w:val="24"/>
        </w:rPr>
        <w:t>执法人员表明身份、出示证件及被询问人确认的记录：执法人员（问）：我们是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今天我们依法进行检查并了解有关情况，你应当配合调查，如实回答询问和提供材料，不得拒绝、阻碍、隐瞒或者提供虚假情况。全部询问将记入书面询问笔录。如作虚假陈述的，将视情节轻重承担相应的法律责任，是否清楚？如果你认为调查人与本案有利害关系，可能影响公正办案，可以申请回避，并说明理由。你有权对本次调查询问提出陈述、申辩。</w:t>
      </w:r>
    </w:p>
    <w:p>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请确认：</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询问内容：</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jc w:val="center"/>
        <w:rPr>
          <w:rFonts w:ascii="仿宋_GB2312" w:hAnsi="宋体" w:eastAsia="仿宋_GB2312"/>
          <w:sz w:val="24"/>
          <w:szCs w:val="24"/>
        </w:rPr>
      </w:pPr>
    </w:p>
    <w:p>
      <w:pPr>
        <w:adjustRightInd w:val="0"/>
        <w:snapToGrid w:val="0"/>
        <w:spacing w:line="360" w:lineRule="auto"/>
        <w:jc w:val="center"/>
        <w:rPr>
          <w:rFonts w:ascii="仿宋_GB2312" w:hAnsi="宋体" w:eastAsia="仿宋_GB2312"/>
          <w:sz w:val="24"/>
          <w:szCs w:val="24"/>
        </w:rPr>
      </w:pPr>
    </w:p>
    <w:p>
      <w:pPr>
        <w:adjustRightInd w:val="0"/>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p>
      <w:pPr>
        <w:adjustRightInd w:val="0"/>
        <w:snapToGrid w:val="0"/>
        <w:spacing w:line="360" w:lineRule="auto"/>
        <w:rPr>
          <w:rFonts w:ascii="仿宋_GB2312" w:hAnsi="宋体" w:eastAsia="仿宋_GB2312" w:cs="Times New Roman"/>
          <w:color w:val="000000"/>
          <w:sz w:val="24"/>
          <w:szCs w:val="24"/>
          <w:u w:val="single"/>
        </w:rPr>
        <w:sectPr>
          <w:footerReference r:id="rId5" w:type="default"/>
          <w:type w:val="continuous"/>
          <w:pgSz w:w="11906" w:h="16838"/>
          <w:pgMar w:top="1440" w:right="1800" w:bottom="1440" w:left="1800" w:header="851" w:footer="992" w:gutter="0"/>
          <w:pgNumType w:start="1"/>
          <w:cols w:space="425" w:num="1"/>
          <w:docGrid w:type="lines" w:linePitch="312" w:charSpace="0"/>
        </w:sectPr>
      </w:pPr>
    </w:p>
    <w:bookmarkEnd w:id="73"/>
    <w:p>
      <w:pPr>
        <w:adjustRightInd w:val="0"/>
        <w:snapToGrid w:val="0"/>
        <w:spacing w:line="360" w:lineRule="auto"/>
        <w:rPr>
          <w:rFonts w:ascii="仿宋_GB2312" w:hAnsi="宋体" w:eastAsia="仿宋_GB2312" w:cs="Times New Roman"/>
          <w:color w:val="000000"/>
          <w:sz w:val="24"/>
          <w:szCs w:val="24"/>
          <w:u w:val="single"/>
        </w:rPr>
      </w:pPr>
      <w:bookmarkStart w:id="74" w:name="_Hlk28646636"/>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bookmarkStart w:id="75" w:name="_Hlk44408598"/>
      <w:bookmarkStart w:id="76" w:name="_Hlk31980111"/>
      <w:r>
        <w:rPr>
          <w:rFonts w:hint="eastAsia" w:ascii="仿宋_GB2312" w:hAnsi="宋体" w:eastAsia="仿宋_GB2312" w:cs="Times New Roman"/>
          <w:color w:val="000000"/>
          <w:sz w:val="24"/>
          <w:szCs w:val="24"/>
          <w:u w:val="single"/>
        </w:rPr>
        <w:t xml:space="preserve">                                                                    </w:t>
      </w:r>
      <w:bookmarkEnd w:id="75"/>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jc w:val="center"/>
        <w:rPr>
          <w:rFonts w:ascii="仿宋_GB2312" w:hAnsi="宋体" w:eastAsia="仿宋_GB2312"/>
          <w:sz w:val="24"/>
          <w:szCs w:val="24"/>
        </w:rPr>
      </w:pPr>
    </w:p>
    <w:p>
      <w:pPr>
        <w:adjustRightInd w:val="0"/>
        <w:snapToGrid w:val="0"/>
        <w:spacing w:line="360" w:lineRule="auto"/>
        <w:jc w:val="center"/>
        <w:rPr>
          <w:rFonts w:ascii="仿宋_GB2312" w:hAnsi="宋体" w:eastAsia="仿宋_GB2312" w:cs="Times New Roman"/>
          <w:color w:val="000000"/>
          <w:sz w:val="24"/>
          <w:szCs w:val="24"/>
        </w:rPr>
      </w:pPr>
    </w:p>
    <w:p>
      <w:pPr>
        <w:adjustRightInd w:val="0"/>
        <w:snapToGrid w:val="0"/>
        <w:spacing w:line="360" w:lineRule="auto"/>
        <w:jc w:val="center"/>
        <w:rPr>
          <w:rFonts w:ascii="仿宋_GB2312" w:hAnsi="宋体" w:eastAsia="仿宋_GB2312" w:cs="Times New Roman"/>
          <w:color w:val="000000"/>
          <w:sz w:val="24"/>
          <w:szCs w:val="24"/>
        </w:rPr>
        <w:sectPr>
          <w:headerReference r:id="rId6"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jc w:val="center"/>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br w:type="page"/>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bookmarkStart w:id="77" w:name="_Hlk534729366"/>
      <w:r>
        <w:rPr>
          <w:rFonts w:hint="eastAsia" w:ascii="仿宋_GB2312" w:hAnsi="宋体" w:eastAsia="仿宋_GB2312" w:cs="Times New Roman"/>
          <w:color w:val="000000"/>
          <w:sz w:val="24"/>
          <w:szCs w:val="24"/>
          <w:u w:val="single"/>
        </w:rPr>
        <w:t xml:space="preserve">                                                                    </w:t>
      </w:r>
    </w:p>
    <w:bookmarkEnd w:id="77"/>
    <w:p>
      <w:pPr>
        <w:adjustRightInd w:val="0"/>
        <w:snapToGrid w:val="0"/>
        <w:spacing w:line="360" w:lineRule="auto"/>
        <w:rPr>
          <w:rFonts w:ascii="仿宋_GB2312" w:hAnsi="宋体" w:eastAsia="仿宋_GB2312" w:cs="Times New Roman"/>
          <w:color w:val="000000"/>
          <w:sz w:val="24"/>
          <w:szCs w:val="24"/>
          <w:u w:val="single"/>
        </w:rPr>
      </w:pPr>
      <w:bookmarkStart w:id="78" w:name="_Hlk27850263"/>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bookmarkEnd w:id="78"/>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bookmarkStart w:id="79" w:name="_Hlk27850408"/>
      <w:r>
        <w:rPr>
          <w:rFonts w:hint="eastAsia" w:ascii="仿宋_GB2312" w:hAnsi="宋体" w:eastAsia="仿宋_GB2312" w:cs="Times New Roman"/>
          <w:color w:val="000000"/>
          <w:sz w:val="24"/>
          <w:szCs w:val="24"/>
        </w:rPr>
        <w:t>被询问人阅读确认意见：</w:t>
      </w:r>
      <w:bookmarkStart w:id="80" w:name="_Hlk1139448"/>
      <w:r>
        <w:rPr>
          <w:rFonts w:hint="eastAsia" w:ascii="仿宋_GB2312" w:hAnsi="宋体" w:eastAsia="仿宋_GB2312" w:cs="Times New Roman"/>
          <w:color w:val="000000"/>
          <w:sz w:val="24"/>
          <w:szCs w:val="24"/>
          <w:u w:val="single"/>
        </w:rPr>
        <w:t xml:space="preserve">  </w:t>
      </w:r>
      <w:bookmarkEnd w:id="80"/>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bookmarkStart w:id="81" w:name="_Hlk27850167"/>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81"/>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bookmarkStart w:id="82" w:name="_Hlk27850194"/>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82"/>
    </w:p>
    <w:p>
      <w:pPr>
        <w:adjustRightInd w:val="0"/>
        <w:snapToGrid w:val="0"/>
        <w:spacing w:line="360" w:lineRule="auto"/>
        <w:ind w:firstLine="480" w:firstLineChars="200"/>
        <w:jc w:val="center"/>
        <w:rPr>
          <w:rFonts w:ascii="仿宋_GB2312" w:hAnsi="宋体" w:eastAsia="仿宋_GB2312"/>
          <w:sz w:val="24"/>
          <w:szCs w:val="24"/>
        </w:rPr>
      </w:pPr>
    </w:p>
    <w:p>
      <w:pPr>
        <w:adjustRightInd w:val="0"/>
        <w:snapToGrid w:val="0"/>
        <w:spacing w:line="360" w:lineRule="auto"/>
        <w:ind w:firstLine="480" w:firstLineChars="200"/>
        <w:jc w:val="center"/>
        <w:rPr>
          <w:rFonts w:ascii="仿宋_GB2312" w:hAnsi="宋体" w:eastAsia="仿宋_GB2312"/>
          <w:sz w:val="24"/>
          <w:szCs w:val="24"/>
        </w:rPr>
      </w:pPr>
    </w:p>
    <w:p>
      <w:pPr>
        <w:adjustRightInd w:val="0"/>
        <w:snapToGrid w:val="0"/>
        <w:spacing w:line="360" w:lineRule="auto"/>
        <w:ind w:firstLine="480" w:firstLineChars="20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bookmarkEnd w:id="79"/>
      <w:r>
        <w:rPr>
          <w:rFonts w:hint="eastAsia" w:ascii="仿宋_GB2312" w:hAnsi="宋体" w:eastAsia="仿宋_GB2312" w:cs="Times New Roman"/>
          <w:color w:val="000000"/>
          <w:sz w:val="24"/>
          <w:szCs w:val="24"/>
        </w:rPr>
        <w:br w:type="page"/>
      </w:r>
      <w:bookmarkEnd w:id="76"/>
    </w:p>
    <w:p>
      <w:pPr>
        <w:adjustRightInd w:val="0"/>
        <w:snapToGrid w:val="0"/>
        <w:spacing w:line="360" w:lineRule="auto"/>
        <w:ind w:firstLine="480" w:firstLineChars="200"/>
        <w:jc w:val="right"/>
        <w:rPr>
          <w:rFonts w:ascii="仿宋_GB2312" w:hAnsi="宋体" w:eastAsia="仿宋_GB2312" w:cs="Times New Roman"/>
          <w:color w:val="000000"/>
          <w:sz w:val="24"/>
          <w:szCs w:val="24"/>
        </w:rPr>
        <w:sectPr>
          <w:headerReference r:id="rId7" w:type="default"/>
          <w:type w:val="continuous"/>
          <w:pgSz w:w="11906" w:h="16838"/>
          <w:pgMar w:top="1440" w:right="1800" w:bottom="1440" w:left="1800" w:header="851" w:footer="992" w:gutter="0"/>
          <w:cols w:space="425" w:num="1"/>
          <w:docGrid w:type="lines" w:linePitch="312" w:charSpace="0"/>
        </w:sectPr>
      </w:pPr>
    </w:p>
    <w:p>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bookmarkStart w:id="83" w:name="_Hlk28651739"/>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医疗保障行政执法人员对违法嫌疑人、证人等进行询问调查的内容和步骤，以及被询问人对询问作出的回答的内容；也用于医疗保障部门行政执法人员在日常监督检查中记录对相关人员进行询问的内容和步骤，以及被询问人对询问作出的回答的内容。</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（二）有询问的起止时间、地点。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（三）有询问人、记录人基本信息，如姓名、执法证号、工作单位。</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（四）有被询问人的基本信息。如姓名、年龄、公民身份号码、工作单位、电话、地址、邮政编码等。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（五）有向当事人出示执法证件、表明身份的记录和当事人的确认记录，如“我们是×</w:t>
      </w:r>
      <w:bookmarkStart w:id="84" w:name="_Hlk27851542"/>
      <w:r>
        <w:rPr>
          <w:rFonts w:hint="eastAsia" w:ascii="仿宋_GB2312" w:hAnsi="宋体" w:eastAsia="仿宋_GB2312" w:cs="仿宋_GB2312"/>
          <w:kern w:val="0"/>
          <w:sz w:val="24"/>
          <w:szCs w:val="24"/>
        </w:rPr>
        <w:t>×</w:t>
      </w:r>
      <w:bookmarkEnd w:id="84"/>
      <w:r>
        <w:rPr>
          <w:rFonts w:hint="eastAsia" w:ascii="仿宋_GB2312" w:hAnsi="宋体" w:eastAsia="仿宋_GB2312" w:cs="仿宋_GB2312"/>
          <w:kern w:val="0"/>
          <w:sz w:val="24"/>
          <w:szCs w:val="24"/>
        </w:rPr>
        <w:t>×医疗保障局的行政执法人员，这是我们的执法证件（向当事人出示证件，并记录持证人员姓名和执法证件号），请过目确认”和当事人填写的“我确认”。</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（六）有告知当事人相关权利、义务、法律责任内容的记录，告知内容包括：申请回避权利、陈述申辩权利和配合调查义务以及不配合调查的法律责任。</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询问内容。包括反映本案事实的时间、地点、行为、情节、动机、后果等。若被询问人为当事人，还应当询问其是否因同一类违法行为或同一违法行为受过相应的行政处罚。询问内容应根据询问实际情况，采用一问一答的方式记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（八）有被询问人对笔录的审阅确认意见，应注明“以上笔录已阅无误”。被询问人应逐页签名、注明日期。被询问人拒不审阅确认或者拒不签名的，由记录人予以注明。</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（九）有询问人、记录人的逐页签名，并注明日期。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（十）有页码和页数。应视询问情况决定是否使用续页及使用几页，并在笔录每一页底端注明“第×页 共×页”。</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（一）笔录字迹要端正，保证可以正常阅读，笔录不能随意空行，空白处注明“以下空白”或者划有斜杠。</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（二）笔录必须当场制作，不得事后补记、增删。当场有修改的，由被询问人在修改处签名或者捺指印。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（三）每份《询问笔录》只能对应一个被询问人。必要时，可以对被询问调查对象进行多次询问，每一次询问调查都应当分别制作调查询问笔录。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（四）询问必须有两名以上（含两名）持合法有效执法证件的行政执法人员同时在场，并出示执法证件，表明身份。</w:t>
      </w:r>
    </w:p>
    <w:p>
      <w:pPr>
        <w:autoSpaceDE w:val="0"/>
        <w:autoSpaceDN w:val="0"/>
        <w:adjustRightInd w:val="0"/>
        <w:snapToGrid w:val="0"/>
        <w:spacing w:line="360" w:lineRule="auto"/>
        <w:ind w:firstLine="480" w:firstLineChars="200"/>
        <w:rPr>
          <w:rFonts w:ascii="仿宋_GB2312" w:hAnsi="宋体" w:eastAsia="仿宋_GB2312" w:cs="仿宋_GB2312"/>
          <w:color w:val="FF0000"/>
          <w:kern w:val="0"/>
          <w:sz w:val="24"/>
          <w:szCs w:val="24"/>
        </w:rPr>
      </w:pPr>
      <w:r>
        <w:rPr>
          <w:rFonts w:hint="eastAsia" w:ascii="仿宋_GB2312" w:hAnsi="宋体" w:eastAsia="仿宋_GB2312" w:cs="仿宋_GB2312"/>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（六）笔录应当全面、如实记录被询问人与案件相关的陈述。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w:t>
      </w:r>
      <w:bookmarkStart w:id="85" w:name="_Hlk29265914"/>
      <w:r>
        <w:rPr>
          <w:rFonts w:hint="eastAsia" w:ascii="仿宋_GB2312" w:hAnsi="宋体" w:eastAsia="仿宋_GB2312" w:cs="仿宋_GB2312"/>
          <w:kern w:val="0"/>
          <w:sz w:val="24"/>
          <w:szCs w:val="24"/>
        </w:rPr>
        <w:t>可以采取拍照、录像、录音或者其他方式记录询问情况。</w:t>
      </w:r>
      <w:bookmarkEnd w:id="85"/>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（八）本文书原件随卷归档。</w:t>
      </w:r>
      <w:bookmarkEnd w:id="74"/>
      <w:bookmarkEnd w:id="83"/>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24"/>
        <w:rPr>
          <w:rFonts w:ascii="方正小标宋简体" w:eastAsia="方正小标宋简体"/>
        </w:rPr>
      </w:pPr>
      <w:bookmarkStart w:id="86" w:name="_Toc29207875"/>
      <w:bookmarkStart w:id="87" w:name="_Toc29478973"/>
      <w:bookmarkStart w:id="88" w:name="_Toc44489483"/>
      <w:r>
        <w:rPr>
          <w:rFonts w:hint="eastAsia" w:ascii="方正小标宋简体" w:eastAsia="方正小标宋简体"/>
        </w:rPr>
        <w:t>现场检查通知书</w:t>
      </w:r>
      <w:bookmarkEnd w:id="86"/>
      <w:bookmarkEnd w:id="87"/>
      <w:bookmarkEnd w:id="88"/>
    </w:p>
    <w:p>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cs="宋体"/>
          <w:sz w:val="28"/>
          <w:szCs w:val="28"/>
        </w:rPr>
        <w:t>检通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adjustRightInd w:val="0"/>
        <w:snapToGrid w:val="0"/>
        <w:spacing w:line="360" w:lineRule="auto"/>
        <w:jc w:val="center"/>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规定，兹指派下列人员于</w:t>
      </w:r>
      <w:bookmarkStart w:id="89" w:name="_Hlk533187122"/>
      <w:r>
        <w:rPr>
          <w:rFonts w:hint="eastAsia" w:ascii="仿宋_GB2312" w:hAnsi="宋体" w:eastAsia="仿宋_GB2312" w:cs="宋体"/>
          <w:sz w:val="24"/>
          <w:szCs w:val="24"/>
          <w:u w:val="single"/>
        </w:rPr>
        <w:t xml:space="preserve">    </w:t>
      </w:r>
      <w:bookmarkEnd w:id="89"/>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日，对你（单位）进行检查，检查范围和内容主要是</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，请予积极配合，做好有关资料的准备，并提供必要的工作条件。</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Times New Roman"/>
          <w:sz w:val="24"/>
          <w:szCs w:val="24"/>
        </w:rPr>
        <w:t>如果你（单位）认为检查人员与本案有利害关系，可能影响公正办案，可以申请回避，并说明理由。你（单位）是否申请检查人员回避：□申请回避；□不申请回避。</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检查组组长及其执法证号：</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检查组成员及其执法证号：</w:t>
      </w:r>
      <w:bookmarkStart w:id="90" w:name="_Hlk41228093"/>
      <w:r>
        <w:rPr>
          <w:rFonts w:hint="eastAsia" w:ascii="仿宋_GB2312" w:hAnsi="宋体" w:eastAsia="仿宋_GB2312" w:cs="宋体"/>
          <w:sz w:val="24"/>
          <w:szCs w:val="24"/>
          <w:u w:val="single"/>
        </w:rPr>
        <w:t xml:space="preserve">                                         </w:t>
      </w:r>
      <w:bookmarkEnd w:id="90"/>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pPr>
        <w:adjustRightIn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                                                             </w:t>
      </w:r>
    </w:p>
    <w:p>
      <w:pPr>
        <w:adjustRightInd w:val="0"/>
        <w:snapToGrid w:val="0"/>
        <w:spacing w:line="360" w:lineRule="auto"/>
        <w:jc w:val="right"/>
        <w:rPr>
          <w:rFonts w:ascii="仿宋_GB2312" w:hAnsi="宋体" w:eastAsia="仿宋_GB2312" w:cs="宋体"/>
          <w:sz w:val="24"/>
          <w:szCs w:val="24"/>
        </w:rPr>
      </w:pPr>
      <w:r>
        <w:rPr>
          <w:rFonts w:hint="eastAsia" w:ascii="仿宋_GB2312" w:hAnsi="宋体" w:eastAsia="仿宋_GB2312" w:cs="宋体"/>
          <w:sz w:val="24"/>
          <w:szCs w:val="24"/>
        </w:rPr>
        <w:t xml:space="preserve">                                      ×××医疗保障局 （公章）</w:t>
      </w:r>
    </w:p>
    <w:p>
      <w:pPr>
        <w:adjustRightInd w:val="0"/>
        <w:snapToGrid w:val="0"/>
        <w:spacing w:line="360" w:lineRule="auto"/>
        <w:jc w:val="right"/>
        <w:rPr>
          <w:rFonts w:ascii="仿宋_GB2312" w:hAnsi="宋体" w:eastAsia="仿宋_GB2312" w:cs="宋体"/>
          <w:sz w:val="24"/>
          <w:szCs w:val="24"/>
        </w:rPr>
      </w:pPr>
    </w:p>
    <w:p>
      <w:pPr>
        <w:adjustRightInd w:val="0"/>
        <w:snapToGrid w:val="0"/>
        <w:spacing w:line="360" w:lineRule="auto"/>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pPr>
        <w:spacing w:line="360" w:lineRule="auto"/>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（本文书一式三份，一份送达被检查人，一份承办机构留存，一份随卷归档。）</w:t>
      </w:r>
    </w:p>
    <w:p>
      <w:pPr>
        <w:widowControl/>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color w:val="000000"/>
          <w:sz w:val="24"/>
          <w:szCs w:val="24"/>
        </w:rPr>
        <w:t>《现场检查通知书》用于医疗保障部门告知被检查人拟进行的现场检查的时间、检查范围、检查内容、检查人员等有关事项的工作过程中，该文书需送达被检查人。</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（二）有现场检查的依据，如</w:t>
      </w:r>
      <w:r>
        <w:rPr>
          <w:rFonts w:hint="eastAsia" w:ascii="仿宋_GB2312" w:hAnsi="宋体" w:eastAsia="仿宋_GB2312" w:cs="宋体"/>
          <w:color w:val="000000"/>
          <w:sz w:val="24"/>
          <w:szCs w:val="24"/>
        </w:rPr>
        <w:t>法律法规规章等相关规定</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（三）有现场检查的时间</w:t>
      </w:r>
      <w:r>
        <w:rPr>
          <w:rFonts w:hint="eastAsia" w:ascii="仿宋_GB2312" w:hAnsi="宋体" w:eastAsia="仿宋_GB2312" w:cs="宋体"/>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cs="宋体"/>
          <w:color w:val="000000"/>
          <w:sz w:val="24"/>
          <w:szCs w:val="24"/>
        </w:rPr>
        <w:t>现场检查的内容和范围，包括行政检查对象需提前准备的有关材料等</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color w:val="000000"/>
          <w:sz w:val="24"/>
          <w:szCs w:val="24"/>
        </w:rPr>
        <w:t>向被检查人发出《现场检查通知书》的时间。通常应提前三天向被检查人发出《现场检查通知书》，对于群众投诉举报、领导批示件或其他突发事件实施的临时性检查，可在现场检查时递交《现场检查通知书》</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（六）有检查组组长姓名及其执法证号。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（七）有检查组成员姓名及其执法证号。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（八）有联系人及其电话号码。</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（九）有医疗保障部门的公章及日期。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（十）有被检查人签收《现场检查通知书》的签名或盖章及签收日期。</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天津医保局《天津市医疗保险监督检查通知书》</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widowControl/>
        <w:jc w:val="left"/>
        <w:rPr>
          <w:rFonts w:ascii="宋体" w:hAnsi="宋体" w:eastAsia="宋体"/>
          <w:sz w:val="24"/>
          <w:szCs w:val="24"/>
        </w:rPr>
      </w:pPr>
    </w:p>
    <w:p>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91" w:name="_Toc29270437"/>
      <w:bookmarkStart w:id="92" w:name="_Toc29478932"/>
      <w:bookmarkStart w:id="93" w:name="_Toc29650488"/>
      <w:bookmarkStart w:id="94" w:name="_Toc29650721"/>
      <w:bookmarkStart w:id="95" w:name="_Toc29650845"/>
      <w:bookmarkStart w:id="96" w:name="_Toc29716320"/>
      <w:bookmarkStart w:id="97" w:name="_Toc44489484"/>
      <w:r>
        <w:rPr>
          <w:rFonts w:hint="eastAsia" w:ascii="方正小标宋简体" w:hAnsi="宋体" w:eastAsia="方正小标宋简体"/>
          <w:b/>
          <w:bCs/>
          <w:sz w:val="36"/>
          <w:szCs w:val="36"/>
        </w:rPr>
        <w:t>检查笔录</w:t>
      </w:r>
      <w:bookmarkEnd w:id="91"/>
      <w:bookmarkEnd w:id="92"/>
      <w:bookmarkEnd w:id="93"/>
      <w:bookmarkEnd w:id="94"/>
      <w:bookmarkEnd w:id="95"/>
      <w:bookmarkEnd w:id="96"/>
      <w:bookmarkEnd w:id="97"/>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检查地点：</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被检查人姓名或名称：</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被检查人身份证号或统一社会信用代码：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bookmarkStart w:id="98" w:name="_Hlk29256801"/>
      <w:r>
        <w:rPr>
          <w:rFonts w:hint="eastAsia" w:ascii="仿宋_GB2312" w:hAnsi="宋体" w:eastAsia="仿宋_GB2312" w:cs="Times New Roman"/>
          <w:color w:val="000000"/>
          <w:sz w:val="24"/>
          <w:szCs w:val="24"/>
        </w:rPr>
        <w:t>见证人姓名：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见证人身份证号码：</w:t>
      </w:r>
      <w:bookmarkStart w:id="99" w:name="_Hlk44101944"/>
      <w:r>
        <w:rPr>
          <w:rFonts w:hint="eastAsia" w:ascii="仿宋_GB2312" w:hAnsi="宋体" w:eastAsia="仿宋_GB2312" w:cs="Times New Roman"/>
          <w:color w:val="000000"/>
          <w:sz w:val="24"/>
          <w:szCs w:val="24"/>
          <w:u w:val="single"/>
        </w:rPr>
        <w:t xml:space="preserve">                                             </w:t>
      </w:r>
      <w:bookmarkEnd w:id="99"/>
      <w:r>
        <w:rPr>
          <w:rFonts w:hint="eastAsia" w:ascii="仿宋_GB2312" w:hAnsi="宋体" w:eastAsia="仿宋_GB2312" w:cs="Times New Roman"/>
          <w:color w:val="000000"/>
          <w:sz w:val="24"/>
          <w:szCs w:val="24"/>
          <w:u w:val="single"/>
        </w:rPr>
        <w:t xml:space="preserve"> </w:t>
      </w:r>
    </w:p>
    <w:bookmarkEnd w:id="98"/>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color w:val="000000"/>
          <w:sz w:val="24"/>
          <w:szCs w:val="24"/>
        </w:rPr>
        <w:t>执法人员表明身份、出示证件及被检查人确认的记录：执法人员（问）：我们是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今天我们依法进行检查并了解有关情况，你（单位）应当配合检查，如实提供材料，不得拒绝、阻碍、隐瞒或者提供虚假情况。</w:t>
      </w:r>
      <w:bookmarkStart w:id="100" w:name="_Hlk41227644"/>
      <w:r>
        <w:rPr>
          <w:rFonts w:hint="eastAsia" w:ascii="仿宋_GB2312" w:hAnsi="宋体" w:eastAsia="仿宋_GB2312" w:cs="Times New Roman"/>
          <w:sz w:val="24"/>
          <w:szCs w:val="24"/>
        </w:rPr>
        <w:t>如果你认为检查人员与本案有利害关系，可能影响公正办案，可以申请回避，并说明理由。你（单位）是否申请检查人员回避：□申请回避；□不申请回避。</w:t>
      </w:r>
      <w:bookmarkEnd w:id="100"/>
    </w:p>
    <w:p>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sz w:val="24"/>
          <w:szCs w:val="24"/>
        </w:rPr>
        <w:t>你（单位）有权对本次检查提出陈述、申辩。</w:t>
      </w:r>
      <w:r>
        <w:rPr>
          <w:rFonts w:hint="eastAsia" w:ascii="仿宋_GB2312" w:hAnsi="宋体" w:eastAsia="仿宋_GB2312" w:cs="Times New Roman"/>
          <w:color w:val="000000"/>
          <w:sz w:val="24"/>
          <w:szCs w:val="24"/>
        </w:rPr>
        <w:t>被检查人的陈述、申辩意见：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bookmarkStart w:id="101" w:name="_Hlk29412671"/>
      <w:bookmarkStart w:id="102" w:name="_Hlk29412913"/>
      <w:r>
        <w:rPr>
          <w:rFonts w:hint="eastAsia" w:ascii="仿宋_GB2312" w:hAnsi="宋体" w:eastAsia="仿宋_GB2312" w:cs="Times New Roman"/>
          <w:color w:val="000000"/>
          <w:sz w:val="24"/>
          <w:szCs w:val="24"/>
          <w:u w:val="single"/>
        </w:rPr>
        <w:t xml:space="preserve">                                                                     </w:t>
      </w:r>
      <w:bookmarkEnd w:id="101"/>
    </w:p>
    <w:bookmarkEnd w:id="102"/>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检查情况：</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bookmarkStart w:id="103" w:name="_Hlk29412694"/>
      <w:r>
        <w:rPr>
          <w:rFonts w:hint="eastAsia" w:ascii="仿宋_GB2312" w:hAnsi="宋体" w:eastAsia="仿宋_GB2312" w:cs="Times New Roman"/>
          <w:color w:val="000000"/>
          <w:sz w:val="24"/>
          <w:szCs w:val="24"/>
          <w:u w:val="single"/>
        </w:rPr>
        <w:t xml:space="preserve">                                                                     </w:t>
      </w:r>
      <w:bookmarkEnd w:id="103"/>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jc w:val="center"/>
        <w:rPr>
          <w:rFonts w:ascii="仿宋_GB2312" w:hAnsi="宋体" w:eastAsia="仿宋_GB2312" w:cs="Times New Roman"/>
          <w:color w:val="000000"/>
          <w:sz w:val="24"/>
          <w:szCs w:val="24"/>
          <w:u w:val="single"/>
        </w:rPr>
        <w:sectPr>
          <w:headerReference r:id="rId8"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rPr>
          <w:rFonts w:ascii="仿宋_GB2312" w:hAnsi="宋体" w:eastAsia="仿宋_GB2312" w:cs="Times New Roman"/>
          <w:color w:val="000000"/>
          <w:sz w:val="24"/>
          <w:szCs w:val="24"/>
          <w:u w:val="single"/>
        </w:rPr>
        <w:sectPr>
          <w:headerReference r:id="rId9"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jc w:val="center"/>
        <w:rPr>
          <w:rFonts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jc w:val="center"/>
        <w:rPr>
          <w:rFonts w:ascii="仿宋_GB2312" w:hAnsi="宋体" w:eastAsia="仿宋_GB2312" w:cs="Times New Roman"/>
          <w:color w:val="000000"/>
          <w:sz w:val="24"/>
          <w:szCs w:val="24"/>
        </w:rPr>
      </w:pPr>
    </w:p>
    <w:p>
      <w:pPr>
        <w:widowControl/>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被检查人阅读确认意见：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见证人阅读确认意见：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0"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ind w:firstLine="480" w:firstLineChars="20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pPr>
        <w:adjustRightInd w:val="0"/>
        <w:snapToGrid w:val="0"/>
        <w:spacing w:line="360" w:lineRule="auto"/>
        <w:ind w:firstLine="480" w:firstLineChars="200"/>
        <w:jc w:val="right"/>
        <w:rPr>
          <w:rFonts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p>
    <w:p>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（二）用于记录医疗保障行政执法人员对涉嫌违法行为发生现场等有关现场进行检查的过程和发现的情况，</w:t>
      </w:r>
      <w:bookmarkStart w:id="104" w:name="_Hlk31184570"/>
      <w:r>
        <w:rPr>
          <w:rFonts w:hint="eastAsia" w:ascii="仿宋_GB2312" w:hAnsi="宋体" w:eastAsia="仿宋_GB2312" w:cs="仿宋_GB2312"/>
          <w:kern w:val="0"/>
          <w:sz w:val="24"/>
          <w:szCs w:val="24"/>
        </w:rPr>
        <w:t>也用于医疗保障部门行政执法人员在日常监督检查中记录现场检查的过程和发现的情况。</w:t>
      </w:r>
      <w:bookmarkEnd w:id="104"/>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（二）有检查的起止时间、地点。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（三）有被检查人的基本信息。被检查人为个人的，填写姓名、身份证号码、联系电话；被检查人为单位的，填写名称和统一社会信用代码、联系电话。</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向被检查人出示执法证件、表明身份的记录和当事人的确认记录，如“我们是×××医疗保障局的行政执法人员，这是我们的执法证件（向当事人出示证件），请过目确认”和当事人填写的“我确认”。暗访等不宜出示执法证件和请当事人确认的情况除外。</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告知被检查人申请回避权利和配合调查义务的记录，如“今天我们依法进行检查并了解有关情况，你（单位）应当配合调查，如实回答询问和提供材料，不得拒绝、阻碍、隐瞒或者提供虚假情况。如果你认为我们与本案有利害关系，可能影响公正办案，可以申请我们回避，并说明理由。”暗访等不宜告知的情况除外。</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（七）有检查情况。包括检查的过程、内容、范围、方式、现场情况以及被检查人或被检查人的有关人员是否到场等。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（八）有被检查人对笔录的审阅确认意见，并逐页签名、注明日期。被检查人为单位，通常应由法定代表人或主要负责人签名；如果法定代表人或主要负责人未到场的，由现场负责人签名。</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被检查人无异议的，注明“已经本人审核、补正，无误”；被检查人有异议的，注明异议内容；</w:t>
      </w:r>
      <w:bookmarkStart w:id="105" w:name="_Hlk29413704"/>
      <w:r>
        <w:rPr>
          <w:rFonts w:hint="eastAsia" w:ascii="仿宋_GB2312" w:hAnsi="宋体" w:eastAsia="仿宋_GB2312" w:cs="仿宋_GB2312"/>
          <w:kern w:val="0"/>
          <w:sz w:val="24"/>
          <w:szCs w:val="24"/>
        </w:rPr>
        <w:t>被检查人拒不审阅确认或者拒不签名的，</w:t>
      </w:r>
      <w:bookmarkEnd w:id="105"/>
      <w:r>
        <w:rPr>
          <w:rFonts w:hint="eastAsia" w:ascii="仿宋_GB2312" w:hAnsi="宋体" w:eastAsia="仿宋_GB2312" w:cs="仿宋_GB2312"/>
          <w:kern w:val="0"/>
          <w:sz w:val="24"/>
          <w:szCs w:val="24"/>
        </w:rPr>
        <w:t>由记录人在笔录中注明情况，并请见证人签名。</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（十）有检查人、记录人的逐页签名，并注明日期。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（十一）有见证人的，填写见证人姓名和身份证号、联系电话。见证人应逐页签名，并注明日期。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（十二）有页码和页数。应根据检查情况决定是否使用续页及使用几页，并在笔录每页底端注明“第×页，共×页”。</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（一）笔录字迹要端正，保证可以正常阅读，笔录不能随意空行，空白处注明“以下空白”或者划有斜线。</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（二）笔录必须当场制作，不得事后补记、增删。当场有修改的，由检查人在修改处签名或者捺指印。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（三）每份《检查笔录》只能对应一个现场。一个案件有多处现场的，应分别当场制作笔录；对现场需进行多次检查的，每次均应制作笔录。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（四）现场检查必须有两名以上（含两名）持合法有效执法证件的行政执法人员同时在场，并出示执法证件，表明身份。</w:t>
      </w:r>
    </w:p>
    <w:p>
      <w:pPr>
        <w:autoSpaceDE w:val="0"/>
        <w:autoSpaceDN w:val="0"/>
        <w:adjustRightInd w:val="0"/>
        <w:snapToGrid w:val="0"/>
        <w:spacing w:line="360" w:lineRule="auto"/>
        <w:ind w:firstLine="480" w:firstLineChars="200"/>
        <w:rPr>
          <w:rFonts w:ascii="仿宋_GB2312" w:hAnsi="宋体" w:eastAsia="仿宋_GB2312" w:cs="仿宋_GB2312"/>
          <w:color w:val="FF0000"/>
          <w:kern w:val="0"/>
          <w:sz w:val="24"/>
          <w:szCs w:val="24"/>
        </w:rPr>
      </w:pPr>
      <w:r>
        <w:rPr>
          <w:rFonts w:hint="eastAsia" w:ascii="仿宋_GB2312" w:hAnsi="宋体" w:eastAsia="仿宋_GB2312" w:cs="仿宋_GB2312"/>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（六）笔录应当全面、如实记录现场检查发现的情况。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（七）可要求被检查人加盖公章。</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（八）可以采取拍照、录像或者其他方式记录检查情况。被检查人拒不审阅确认或者拒不签名的，应当采取拍照、录像或其他方式记录现场情况。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（九）本文书原件随卷归档。</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（一）浙江省《医保行政执法参考文书样式》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（二）环境行政执法文书填写说明</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p>
    <w:p>
      <w:pPr>
        <w:widowControl/>
        <w:jc w:val="left"/>
        <w:rPr>
          <w:rFonts w:ascii="仿宋_GB2312" w:hAnsi="宋体" w:eastAsia="仿宋_GB2312" w:cs="Times New Roman"/>
          <w:color w:val="FF0000"/>
          <w:sz w:val="24"/>
          <w:szCs w:val="24"/>
        </w:rPr>
      </w:pPr>
      <w:r>
        <w:rPr>
          <w:rFonts w:hint="eastAsia" w:ascii="仿宋_GB2312" w:hAnsi="宋体" w:eastAsia="仿宋_GB2312" w:cs="Times New Roman"/>
          <w:color w:val="FF000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cs="Times New Roman"/>
          <w:b/>
          <w:bCs/>
          <w:color w:val="FF0000"/>
          <w:sz w:val="36"/>
          <w:szCs w:val="36"/>
        </w:rPr>
      </w:pPr>
      <w:bookmarkStart w:id="106" w:name="_Toc29270438"/>
      <w:bookmarkStart w:id="107" w:name="_Toc29478933"/>
      <w:bookmarkStart w:id="108" w:name="_Toc29650489"/>
      <w:bookmarkStart w:id="109" w:name="_Toc29650722"/>
      <w:bookmarkStart w:id="110" w:name="_Toc29650846"/>
      <w:bookmarkStart w:id="111" w:name="_Toc29716321"/>
      <w:bookmarkStart w:id="112" w:name="_Toc44489485"/>
      <w:r>
        <w:rPr>
          <w:rFonts w:hint="eastAsia" w:ascii="方正小标宋简体" w:hAnsi="宋体" w:eastAsia="方正小标宋简体"/>
          <w:b/>
          <w:bCs/>
          <w:sz w:val="36"/>
          <w:szCs w:val="36"/>
        </w:rPr>
        <w:t>案件处理审批表</w:t>
      </w:r>
      <w:bookmarkEnd w:id="106"/>
      <w:bookmarkEnd w:id="107"/>
      <w:bookmarkEnd w:id="108"/>
      <w:bookmarkEnd w:id="109"/>
      <w:bookmarkEnd w:id="110"/>
      <w:bookmarkEnd w:id="111"/>
      <w:bookmarkEnd w:id="112"/>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30"/>
        <w:gridCol w:w="1597"/>
        <w:gridCol w:w="1275"/>
        <w:gridCol w:w="156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申请事项</w:t>
            </w:r>
          </w:p>
        </w:tc>
        <w:tc>
          <w:tcPr>
            <w:tcW w:w="6637" w:type="dxa"/>
            <w:gridSpan w:val="4"/>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tc>
        <w:tc>
          <w:tcPr>
            <w:tcW w:w="6637" w:type="dxa"/>
            <w:gridSpan w:val="4"/>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案由</w:t>
            </w:r>
          </w:p>
        </w:tc>
        <w:tc>
          <w:tcPr>
            <w:tcW w:w="6637" w:type="dxa"/>
            <w:gridSpan w:val="4"/>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29" w:type="dxa"/>
            <w:vMerge w:val="restart"/>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当</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事</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人</w:t>
            </w:r>
          </w:p>
        </w:tc>
        <w:tc>
          <w:tcPr>
            <w:tcW w:w="830"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个人</w:t>
            </w:r>
          </w:p>
        </w:tc>
        <w:tc>
          <w:tcPr>
            <w:tcW w:w="1597"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275" w:type="dxa"/>
            <w:vAlign w:val="center"/>
          </w:tcPr>
          <w:p>
            <w:pPr>
              <w:widowControl/>
              <w:spacing w:line="360" w:lineRule="auto"/>
              <w:jc w:val="center"/>
              <w:rPr>
                <w:rFonts w:ascii="仿宋_GB2312" w:hAnsi="宋体" w:eastAsia="仿宋_GB2312"/>
                <w:sz w:val="24"/>
                <w:szCs w:val="24"/>
              </w:rPr>
            </w:pPr>
          </w:p>
        </w:tc>
        <w:tc>
          <w:tcPr>
            <w:tcW w:w="1560"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身份证号码</w:t>
            </w:r>
          </w:p>
        </w:tc>
        <w:tc>
          <w:tcPr>
            <w:tcW w:w="2205" w:type="dxa"/>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Merge w:val="continue"/>
            <w:vAlign w:val="center"/>
          </w:tcPr>
          <w:p>
            <w:pPr>
              <w:widowControl/>
              <w:spacing w:line="360" w:lineRule="auto"/>
              <w:jc w:val="center"/>
              <w:rPr>
                <w:rFonts w:ascii="仿宋_GB2312" w:hAnsi="宋体" w:eastAsia="仿宋_GB2312"/>
                <w:sz w:val="24"/>
                <w:szCs w:val="24"/>
              </w:rPr>
            </w:pPr>
          </w:p>
        </w:tc>
        <w:tc>
          <w:tcPr>
            <w:tcW w:w="830" w:type="dxa"/>
            <w:vMerge w:val="restart"/>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单位</w:t>
            </w:r>
          </w:p>
        </w:tc>
        <w:tc>
          <w:tcPr>
            <w:tcW w:w="1597"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5040" w:type="dxa"/>
            <w:gridSpan w:val="3"/>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Merge w:val="continue"/>
            <w:vAlign w:val="center"/>
          </w:tcPr>
          <w:p>
            <w:pPr>
              <w:widowControl/>
              <w:spacing w:line="360" w:lineRule="auto"/>
              <w:jc w:val="center"/>
              <w:rPr>
                <w:rFonts w:ascii="仿宋_GB2312" w:hAnsi="宋体" w:eastAsia="仿宋_GB2312"/>
                <w:sz w:val="24"/>
                <w:szCs w:val="24"/>
              </w:rPr>
            </w:pPr>
          </w:p>
        </w:tc>
        <w:tc>
          <w:tcPr>
            <w:tcW w:w="830" w:type="dxa"/>
            <w:vMerge w:val="continue"/>
            <w:vAlign w:val="center"/>
          </w:tcPr>
          <w:p>
            <w:pPr>
              <w:widowControl/>
              <w:spacing w:line="360" w:lineRule="auto"/>
              <w:jc w:val="center"/>
              <w:rPr>
                <w:rFonts w:ascii="仿宋_GB2312" w:hAnsi="宋体" w:eastAsia="仿宋_GB2312"/>
                <w:sz w:val="24"/>
                <w:szCs w:val="24"/>
              </w:rPr>
            </w:pPr>
          </w:p>
        </w:tc>
        <w:tc>
          <w:tcPr>
            <w:tcW w:w="1597" w:type="dxa"/>
            <w:vAlign w:val="center"/>
          </w:tcPr>
          <w:p>
            <w:pPr>
              <w:widowControl/>
              <w:snapToGrid w:val="0"/>
              <w:jc w:val="center"/>
              <w:rPr>
                <w:rFonts w:ascii="仿宋_GB2312" w:hAnsi="宋体" w:eastAsia="仿宋_GB2312"/>
                <w:sz w:val="24"/>
                <w:szCs w:val="24"/>
              </w:rPr>
            </w:pPr>
            <w:r>
              <w:rPr>
                <w:rFonts w:hint="eastAsia" w:ascii="仿宋_GB2312" w:hAnsi="宋体" w:eastAsia="仿宋_GB2312"/>
                <w:sz w:val="24"/>
                <w:szCs w:val="24"/>
              </w:rPr>
              <w:t>法定代表人（负责人）</w:t>
            </w:r>
          </w:p>
        </w:tc>
        <w:tc>
          <w:tcPr>
            <w:tcW w:w="1275" w:type="dxa"/>
            <w:vAlign w:val="center"/>
          </w:tcPr>
          <w:p>
            <w:pPr>
              <w:widowControl/>
              <w:snapToGrid w:val="0"/>
              <w:jc w:val="center"/>
              <w:rPr>
                <w:rFonts w:ascii="仿宋_GB2312" w:hAnsi="宋体" w:eastAsia="仿宋_GB2312"/>
                <w:sz w:val="24"/>
                <w:szCs w:val="24"/>
              </w:rPr>
            </w:pPr>
          </w:p>
        </w:tc>
        <w:tc>
          <w:tcPr>
            <w:tcW w:w="1560" w:type="dxa"/>
            <w:vAlign w:val="center"/>
          </w:tcPr>
          <w:p>
            <w:pPr>
              <w:widowControl/>
              <w:snapToGrid w:val="0"/>
              <w:jc w:val="center"/>
              <w:rPr>
                <w:rFonts w:ascii="仿宋_GB2312" w:hAnsi="宋体" w:eastAsia="仿宋_GB2312"/>
                <w:sz w:val="24"/>
                <w:szCs w:val="24"/>
              </w:rPr>
            </w:pPr>
            <w:r>
              <w:rPr>
                <w:rFonts w:hint="eastAsia" w:ascii="仿宋_GB2312" w:hAnsi="宋体" w:eastAsia="仿宋_GB2312"/>
                <w:sz w:val="24"/>
                <w:szCs w:val="24"/>
              </w:rPr>
              <w:t>统一社会信用代码</w:t>
            </w:r>
          </w:p>
        </w:tc>
        <w:tc>
          <w:tcPr>
            <w:tcW w:w="2205" w:type="dxa"/>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Merge w:val="continue"/>
            <w:vAlign w:val="center"/>
          </w:tcPr>
          <w:p>
            <w:pPr>
              <w:widowControl/>
              <w:spacing w:line="360" w:lineRule="auto"/>
              <w:jc w:val="center"/>
              <w:rPr>
                <w:rFonts w:ascii="仿宋_GB2312" w:hAnsi="宋体" w:eastAsia="仿宋_GB2312"/>
                <w:sz w:val="24"/>
                <w:szCs w:val="24"/>
              </w:rPr>
            </w:pPr>
          </w:p>
        </w:tc>
        <w:tc>
          <w:tcPr>
            <w:tcW w:w="830"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联系地址</w:t>
            </w:r>
          </w:p>
        </w:tc>
        <w:tc>
          <w:tcPr>
            <w:tcW w:w="2872" w:type="dxa"/>
            <w:gridSpan w:val="2"/>
            <w:vAlign w:val="center"/>
          </w:tcPr>
          <w:p>
            <w:pPr>
              <w:widowControl/>
              <w:spacing w:line="360" w:lineRule="auto"/>
              <w:jc w:val="center"/>
              <w:rPr>
                <w:rFonts w:ascii="仿宋_GB2312" w:hAnsi="宋体" w:eastAsia="仿宋_GB2312"/>
                <w:sz w:val="24"/>
                <w:szCs w:val="24"/>
              </w:rPr>
            </w:pPr>
          </w:p>
        </w:tc>
        <w:tc>
          <w:tcPr>
            <w:tcW w:w="1560"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电话</w:t>
            </w:r>
          </w:p>
        </w:tc>
        <w:tc>
          <w:tcPr>
            <w:tcW w:w="2205" w:type="dxa"/>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简要案情、申请理由和拟做出决定内容</w:t>
            </w:r>
          </w:p>
        </w:tc>
        <w:tc>
          <w:tcPr>
            <w:tcW w:w="6637" w:type="dxa"/>
            <w:gridSpan w:val="4"/>
            <w:vAlign w:val="center"/>
          </w:tcPr>
          <w:p>
            <w:pPr>
              <w:widowControl/>
              <w:spacing w:line="360" w:lineRule="auto"/>
              <w:jc w:val="center"/>
              <w:rPr>
                <w:rFonts w:ascii="仿宋_GB2312" w:hAnsi="宋体" w:eastAsia="仿宋_GB2312"/>
                <w:sz w:val="24"/>
                <w:szCs w:val="24"/>
              </w:rPr>
            </w:pPr>
          </w:p>
          <w:p>
            <w:pPr>
              <w:widowControl/>
              <w:spacing w:line="360" w:lineRule="auto"/>
              <w:jc w:val="center"/>
              <w:rPr>
                <w:rFonts w:ascii="仿宋_GB2312" w:hAnsi="宋体" w:eastAsia="仿宋_GB2312"/>
                <w:sz w:val="24"/>
                <w:szCs w:val="24"/>
              </w:rPr>
            </w:pPr>
          </w:p>
          <w:p>
            <w:pPr>
              <w:widowControl/>
              <w:spacing w:line="360" w:lineRule="auto"/>
              <w:jc w:val="center"/>
              <w:rPr>
                <w:rFonts w:ascii="仿宋_GB2312" w:hAnsi="宋体" w:eastAsia="仿宋_GB2312"/>
                <w:sz w:val="24"/>
                <w:szCs w:val="24"/>
              </w:rPr>
            </w:pPr>
          </w:p>
          <w:p>
            <w:pPr>
              <w:widowControl/>
              <w:wordWrap w:val="0"/>
              <w:spacing w:line="360" w:lineRule="auto"/>
              <w:jc w:val="right"/>
              <w:rPr>
                <w:rFonts w:ascii="仿宋_GB2312" w:hAnsi="宋体" w:eastAsia="仿宋_GB2312"/>
                <w:sz w:val="24"/>
                <w:szCs w:val="24"/>
              </w:rPr>
            </w:pPr>
            <w:r>
              <w:rPr>
                <w:rFonts w:hint="eastAsia" w:ascii="仿宋_GB2312" w:hAnsi="宋体" w:eastAsia="仿宋_GB2312"/>
                <w:sz w:val="24"/>
                <w:szCs w:val="24"/>
              </w:rPr>
              <w:t xml:space="preserve">       调查人员签名：          </w:t>
            </w:r>
          </w:p>
          <w:p>
            <w:pPr>
              <w:widowControl/>
              <w:spacing w:line="360" w:lineRule="auto"/>
              <w:jc w:val="right"/>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承办机构</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负责人意见</w:t>
            </w:r>
          </w:p>
        </w:tc>
        <w:tc>
          <w:tcPr>
            <w:tcW w:w="6637" w:type="dxa"/>
            <w:gridSpan w:val="4"/>
            <w:vAlign w:val="center"/>
          </w:tcPr>
          <w:p>
            <w:pPr>
              <w:widowControl/>
              <w:spacing w:line="360" w:lineRule="auto"/>
              <w:rPr>
                <w:rFonts w:ascii="仿宋_GB2312" w:hAnsi="宋体" w:eastAsia="仿宋_GB2312"/>
                <w:sz w:val="24"/>
                <w:szCs w:val="24"/>
              </w:rPr>
            </w:pPr>
          </w:p>
          <w:p>
            <w:pPr>
              <w:widowControl/>
              <w:spacing w:line="360" w:lineRule="auto"/>
              <w:rPr>
                <w:rFonts w:ascii="仿宋_GB2312" w:hAnsi="宋体" w:eastAsia="仿宋_GB2312"/>
                <w:sz w:val="24"/>
                <w:szCs w:val="24"/>
              </w:rPr>
            </w:pPr>
          </w:p>
          <w:p>
            <w:pPr>
              <w:widowControl/>
              <w:snapToGrid w:val="0"/>
              <w:ind w:firstLine="2880" w:firstLineChars="1200"/>
              <w:rPr>
                <w:rFonts w:ascii="仿宋_GB2312" w:hAnsi="宋体" w:eastAsia="仿宋_GB2312"/>
                <w:sz w:val="24"/>
                <w:szCs w:val="24"/>
              </w:rPr>
            </w:pPr>
            <w:r>
              <w:rPr>
                <w:rFonts w:hint="eastAsia" w:ascii="仿宋_GB2312" w:hAnsi="宋体" w:eastAsia="仿宋_GB2312"/>
                <w:sz w:val="24"/>
                <w:szCs w:val="24"/>
              </w:rPr>
              <w:t>承办机构负责人签名：</w:t>
            </w:r>
          </w:p>
          <w:p>
            <w:pPr>
              <w:widowControl/>
              <w:snapToGrid w:val="0"/>
              <w:ind w:firstLine="5040" w:firstLineChars="2100"/>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法制机构</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审核意见</w:t>
            </w:r>
          </w:p>
        </w:tc>
        <w:tc>
          <w:tcPr>
            <w:tcW w:w="6637" w:type="dxa"/>
            <w:gridSpan w:val="4"/>
            <w:vAlign w:val="center"/>
          </w:tcPr>
          <w:p>
            <w:pPr>
              <w:widowControl/>
              <w:spacing w:line="360" w:lineRule="auto"/>
              <w:rPr>
                <w:rFonts w:ascii="仿宋_GB2312" w:hAnsi="宋体" w:eastAsia="仿宋_GB2312"/>
                <w:sz w:val="24"/>
                <w:szCs w:val="24"/>
              </w:rPr>
            </w:pPr>
          </w:p>
          <w:p>
            <w:pPr>
              <w:widowControl/>
              <w:snapToGrid w:val="0"/>
              <w:ind w:right="960" w:firstLine="2880" w:firstLineChars="1200"/>
              <w:jc w:val="left"/>
              <w:rPr>
                <w:rFonts w:ascii="仿宋_GB2312" w:hAnsi="宋体" w:eastAsia="仿宋_GB2312"/>
                <w:sz w:val="24"/>
                <w:szCs w:val="24"/>
              </w:rPr>
            </w:pPr>
            <w:r>
              <w:rPr>
                <w:rFonts w:hint="eastAsia" w:ascii="仿宋_GB2312" w:hAnsi="宋体" w:eastAsia="仿宋_GB2312"/>
                <w:sz w:val="24"/>
                <w:szCs w:val="24"/>
              </w:rPr>
              <w:t xml:space="preserve">法制机构负责人签名： </w:t>
            </w:r>
          </w:p>
          <w:p>
            <w:pPr>
              <w:widowControl/>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机关负责人</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审批意见</w:t>
            </w:r>
          </w:p>
        </w:tc>
        <w:tc>
          <w:tcPr>
            <w:tcW w:w="6637" w:type="dxa"/>
            <w:gridSpan w:val="4"/>
            <w:vAlign w:val="center"/>
          </w:tcPr>
          <w:p>
            <w:pPr>
              <w:widowControl/>
              <w:adjustRightInd w:val="0"/>
              <w:snapToGrid w:val="0"/>
              <w:ind w:right="960"/>
              <w:rPr>
                <w:rFonts w:ascii="仿宋_GB2312" w:hAnsi="宋体" w:eastAsia="仿宋_GB2312"/>
                <w:sz w:val="24"/>
                <w:szCs w:val="24"/>
              </w:rPr>
            </w:pPr>
          </w:p>
          <w:p>
            <w:pPr>
              <w:widowControl/>
              <w:adjustRightInd w:val="0"/>
              <w:snapToGrid w:val="0"/>
              <w:ind w:right="960" w:firstLine="3360" w:firstLineChars="1400"/>
              <w:rPr>
                <w:rFonts w:ascii="仿宋_GB2312" w:hAnsi="宋体" w:eastAsia="仿宋_GB2312"/>
                <w:sz w:val="24"/>
                <w:szCs w:val="24"/>
              </w:rPr>
            </w:pPr>
          </w:p>
          <w:p>
            <w:pPr>
              <w:widowControl/>
              <w:adjustRightInd w:val="0"/>
              <w:snapToGrid w:val="0"/>
              <w:ind w:right="960" w:firstLine="3360" w:firstLineChars="1400"/>
              <w:rPr>
                <w:rFonts w:ascii="仿宋_GB2312" w:hAnsi="宋体" w:eastAsia="仿宋_GB2312"/>
                <w:sz w:val="24"/>
                <w:szCs w:val="24"/>
              </w:rPr>
            </w:pPr>
            <w:r>
              <w:rPr>
                <w:rFonts w:hint="eastAsia" w:ascii="仿宋_GB2312" w:hAnsi="宋体" w:eastAsia="仿宋_GB2312"/>
                <w:sz w:val="24"/>
                <w:szCs w:val="24"/>
              </w:rPr>
              <w:t xml:space="preserve">机关负责人签名：  </w:t>
            </w:r>
          </w:p>
          <w:p>
            <w:pPr>
              <w:widowControl/>
              <w:adjustRightInd w:val="0"/>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bl>
    <w:p>
      <w:pPr>
        <w:widowControl/>
        <w:spacing w:line="360" w:lineRule="auto"/>
        <w:rPr>
          <w:rFonts w:ascii="宋体" w:hAnsi="宋体" w:eastAsia="宋体"/>
          <w:b/>
          <w:bCs/>
          <w:sz w:val="36"/>
          <w:szCs w:val="36"/>
        </w:rPr>
      </w:pPr>
    </w:p>
    <w:p>
      <w:pPr>
        <w:widowControl/>
        <w:jc w:val="center"/>
        <w:rPr>
          <w:rFonts w:ascii="仿宋_GB2312" w:hAnsi="宋体" w:eastAsia="仿宋_GB2312"/>
          <w:sz w:val="30"/>
          <w:szCs w:val="30"/>
        </w:rPr>
      </w:pPr>
      <w:r>
        <w:rPr>
          <w:rFonts w:ascii="宋体" w:hAnsi="宋体" w:eastAsia="宋体"/>
          <w:b/>
          <w:bCs/>
          <w:sz w:val="36"/>
          <w:szCs w:val="36"/>
        </w:rPr>
        <w:br w:type="page"/>
      </w:r>
      <w:r>
        <w:rPr>
          <w:rFonts w:hint="eastAsia" w:ascii="仿宋_GB2312" w:hAnsi="宋体" w:eastAsia="仿宋_GB2312"/>
          <w:sz w:val="30"/>
          <w:szCs w:val="30"/>
        </w:rPr>
        <w:t>填写说明</w:t>
      </w:r>
    </w:p>
    <w:p>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一、适用范围</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（一）医疗保障部门内部文书。</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用于案件办理过程中的先行登记保存、先行登记保存证物处理、查封（扣押）、撤销案件、处罚决定、陈述申辩处理、听证处理、中止（恢复）案件调查、申请强制执行、分期（延期）缴纳罚款等需要向医疗保障部门负责人请示事项的审批。</w:t>
      </w:r>
    </w:p>
    <w:p>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二、文书内容</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（一）有医疗保障部门名称、文书名称。</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（二）有申请事项，申请事项应与拟作出决定内容相对应。</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（三）有案源信息。如执法检查发现、投诉举报、上级机关交办、其他部门移送等。</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（四）有案由信息。书写形式为：“涉嫌+违法行为类别+案”，如“涉嫌骗取医疗保险基金支出案”“涉嫌骗取医疗保险待遇案”等。</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（五）有当事人的信息。当事人为个人的，写明姓名、身份证号码、联系地址（住址）和联系电话。当事人为单位的，写明单位名称、统一社会信用代码、法定代表人（负责人）及联系地址（住所）和联系电话。</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有简要案情、申请理由和拟做出决定内容，需载明违法行为发生的时间、地点、情节等简要情况；还需说明申请作出该决定的理由、法律依据和拟作出决定的具体内容。两名调查人员需在相应位置签名并注明日期。</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本文书用于撤销案件审批时，还需注明原立案号和撤销案件的依据，撤销案件的依据主要为《行政处罚法》第38条第1款。</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文书用于陈述申辩处理、听证处理的审批时，即医疗保障执法人员听取陈述、申辩或举行听证后，根据当事人提出的事实与理由，提请机关负责人审批是否变更/撤销原处罚意见时，需载明原处罚意见、当事人提出的事实与理由及采纳状况（不予采纳的，应说明理由）、是否需要变更/撤销原处罚意见、变更/撤销的理由和法律依据以及现处罚意见。变更/撤销理由可选填执法主体错误、事实不清、证据不足、适用法律错误、程序违法、具有减轻情节、具有从轻情节等。</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（七）有承办机构负责人审核意见、签名及日期。</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（八）本文书用于行政处罚决定的审批时，须有法制机构负责人审核意见、签名及日期。</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（九）有医疗保障部门负责人同意或不同意的审批意见、签名及日期。</w:t>
      </w:r>
    </w:p>
    <w:p>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三、注意事项</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（一）使用本文书，应明确拟作出决定的事项。填写的内容应当准确、清楚，审核、审批意见应当明确。</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（二）本文书用于陈述申辩处理、听证处理的审批时，需注意不得因当事人的申辩加重处罚。</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（三）本文书用于行政处罚决定的审批时，“机关负责人审批意见”处须由医疗保障部门负责人签署，用于其他行政措施的审批时，可由医疗保障部门分管负责人签署。</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（四）本文书原件随卷归档。</w:t>
      </w:r>
    </w:p>
    <w:p>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四、参考文书</w:t>
      </w:r>
    </w:p>
    <w:p>
      <w:pPr>
        <w:widowControl/>
        <w:spacing w:line="360" w:lineRule="auto"/>
        <w:ind w:firstLine="480" w:firstLineChars="200"/>
        <w:rPr>
          <w:rFonts w:ascii="仿宋_GB2312" w:hAnsi="宋体" w:eastAsia="仿宋_GB2312"/>
          <w:sz w:val="24"/>
          <w:szCs w:val="24"/>
        </w:rPr>
      </w:pPr>
      <w:bookmarkStart w:id="113" w:name="_Hlk28685858"/>
      <w:r>
        <w:rPr>
          <w:rFonts w:hint="eastAsia" w:ascii="仿宋_GB2312" w:hAnsi="宋体" w:eastAsia="仿宋_GB2312"/>
          <w:sz w:val="24"/>
          <w:szCs w:val="24"/>
        </w:rPr>
        <w:t>（一）环境行政执法文书填写说明</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（二）福建省《医疗保障基金监管行政处罚执法文书（样张）》</w:t>
      </w:r>
    </w:p>
    <w:p>
      <w:pPr>
        <w:widowControl/>
        <w:spacing w:line="360" w:lineRule="auto"/>
        <w:ind w:firstLine="480" w:firstLineChars="200"/>
        <w:rPr>
          <w:rFonts w:ascii="宋体" w:hAnsi="宋体" w:eastAsia="宋体"/>
          <w:sz w:val="24"/>
          <w:szCs w:val="24"/>
        </w:rPr>
      </w:pPr>
    </w:p>
    <w:bookmarkEnd w:id="113"/>
    <w:p>
      <w:pPr>
        <w:widowControl/>
        <w:rPr>
          <w:rFonts w:ascii="宋体" w:hAnsi="宋体" w:eastAsia="宋体"/>
          <w:sz w:val="24"/>
          <w:szCs w:val="24"/>
        </w:rPr>
      </w:pPr>
      <w:r>
        <w:rPr>
          <w:rFonts w:ascii="宋体" w:hAnsi="宋体" w:eastAsia="宋体"/>
          <w:sz w:val="24"/>
          <w:szCs w:val="24"/>
        </w:rPr>
        <w:br w:type="page"/>
      </w:r>
    </w:p>
    <w:p>
      <w:bookmarkStart w:id="114" w:name="_Toc29270439"/>
      <w:bookmarkStart w:id="115" w:name="_Toc29478934"/>
      <w:bookmarkStart w:id="116" w:name="_Toc29650490"/>
      <w:bookmarkStart w:id="117" w:name="_Toc29650723"/>
      <w:bookmarkStart w:id="118" w:name="_Toc29650847"/>
      <w:bookmarkStart w:id="119" w:name="_Toc29716322"/>
    </w:p>
    <w:p>
      <w:pPr>
        <w:keepNext/>
        <w:keepLines/>
        <w:spacing w:before="260" w:after="260" w:line="416" w:lineRule="auto"/>
        <w:jc w:val="center"/>
        <w:outlineLvl w:val="2"/>
        <w:rPr>
          <w:rFonts w:ascii="宋体" w:hAnsi="宋体" w:eastAsia="宋体"/>
          <w:b/>
          <w:bCs/>
          <w:sz w:val="36"/>
          <w:szCs w:val="36"/>
        </w:rPr>
      </w:pPr>
      <w:bookmarkStart w:id="120" w:name="_Toc44489486"/>
      <w:r>
        <w:rPr>
          <w:rFonts w:hint="eastAsia" w:ascii="宋体" w:hAnsi="宋体" w:eastAsia="宋体"/>
          <w:b/>
          <w:bCs/>
          <w:sz w:val="36"/>
          <w:szCs w:val="36"/>
        </w:rPr>
        <w:t>☆</w:t>
      </w:r>
      <w:r>
        <w:rPr>
          <w:rFonts w:hint="eastAsia" w:ascii="方正小标宋简体" w:hAnsi="宋体" w:eastAsia="方正小标宋简体"/>
          <w:b/>
          <w:bCs/>
          <w:sz w:val="36"/>
          <w:szCs w:val="36"/>
        </w:rPr>
        <w:t>授权委托书</w:t>
      </w:r>
      <w:bookmarkEnd w:id="114"/>
      <w:bookmarkEnd w:id="115"/>
      <w:bookmarkEnd w:id="116"/>
      <w:bookmarkEnd w:id="117"/>
      <w:bookmarkEnd w:id="118"/>
      <w:bookmarkEnd w:id="119"/>
      <w:bookmarkEnd w:id="120"/>
    </w:p>
    <w:p>
      <w:pPr>
        <w:widowControl/>
        <w:spacing w:line="360" w:lineRule="auto"/>
        <w:ind w:firstLine="480" w:firstLineChars="200"/>
        <w:rPr>
          <w:rFonts w:ascii="宋体" w:hAnsi="宋体" w:eastAsia="宋体" w:cs="宋体"/>
          <w:bCs/>
          <w:kern w:val="0"/>
          <w:sz w:val="24"/>
          <w:szCs w:val="24"/>
        </w:rPr>
      </w:pP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委托人姓名或名称：</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身份证号码或统一社会信用代码：</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（委托人为单位）法定代表人（负责人）：</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联系电话 ：</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住址（住所）：</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被委托人姓名：</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身份证号码：</w:t>
      </w:r>
      <w:r>
        <w:rPr>
          <w:rFonts w:hint="eastAsia" w:ascii="仿宋_GB2312" w:hAnsi="宋体" w:eastAsia="仿宋_GB2312" w:cs="宋体"/>
          <w:bCs/>
          <w:kern w:val="0"/>
          <w:sz w:val="24"/>
          <w:szCs w:val="24"/>
          <w:u w:val="single"/>
        </w:rPr>
        <w:t>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联系电话 ：</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住址：</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p>
    <w:p>
      <w:pPr>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委托人因</w:t>
      </w:r>
      <w:bookmarkStart w:id="121" w:name="_Hlk35374552"/>
      <w:r>
        <w:rPr>
          <w:rFonts w:hint="eastAsia" w:ascii="仿宋_GB2312" w:hAnsi="宋体" w:eastAsia="仿宋_GB2312" w:cs="宋体"/>
          <w:bCs/>
          <w:kern w:val="0"/>
          <w:sz w:val="24"/>
          <w:szCs w:val="24"/>
          <w:u w:val="single"/>
        </w:rPr>
        <w:t xml:space="preserve">                    </w:t>
      </w:r>
      <w:bookmarkEnd w:id="121"/>
      <w:r>
        <w:rPr>
          <w:rFonts w:hint="eastAsia" w:ascii="仿宋_GB2312" w:hAnsi="宋体" w:eastAsia="仿宋_GB2312" w:cs="宋体"/>
          <w:bCs/>
          <w:kern w:val="0"/>
          <w:sz w:val="24"/>
          <w:szCs w:val="24"/>
        </w:rPr>
        <w:t>一案/一事，现委托</w:t>
      </w:r>
      <w:r>
        <w:rPr>
          <w:rFonts w:hint="eastAsia" w:ascii="仿宋_GB2312" w:hAnsi="宋体" w:eastAsia="仿宋_GB2312" w:cs="宋体"/>
          <w:bCs/>
          <w:kern w:val="0"/>
          <w:sz w:val="24"/>
          <w:szCs w:val="24"/>
          <w:u w:val="single"/>
        </w:rPr>
        <w:t xml:space="preserve">   </w:t>
      </w:r>
      <w:r>
        <w:rPr>
          <w:rFonts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作为代理人办理如下事项：</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□代理委托人接受调查；</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代理委托人接受约谈；</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□代理委托人申请回避、进行</w:t>
      </w:r>
      <w:r>
        <w:rPr>
          <w:rFonts w:hint="eastAsia" w:ascii="仿宋_GB2312" w:hAnsi="宋体" w:eastAsia="仿宋_GB2312" w:cs="宋体"/>
          <w:bCs/>
          <w:kern w:val="0"/>
          <w:sz w:val="24"/>
          <w:szCs w:val="24"/>
        </w:rPr>
        <w:t>陈述申辩、申请听证等；</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代理委托人提交相关材料、签收法律文书等；</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代理委托人退回医保基金、缴纳罚款等；</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代理委托人办理的其他相关事宜。</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sz w:val="24"/>
          <w:szCs w:val="24"/>
        </w:rPr>
        <w:t>□</w:t>
      </w:r>
      <w:r>
        <w:rPr>
          <w:rFonts w:hint="eastAsia" w:ascii="仿宋_GB2312" w:hAnsi="宋体" w:eastAsia="仿宋_GB2312" w:cs="宋体"/>
          <w:bCs/>
          <w:kern w:val="0"/>
          <w:sz w:val="24"/>
          <w:szCs w:val="24"/>
        </w:rPr>
        <w:t>其他</w:t>
      </w:r>
      <w:r>
        <w:rPr>
          <w:rFonts w:hint="eastAsia" w:ascii="仿宋_GB2312" w:hAnsi="宋体" w:eastAsia="仿宋_GB2312" w:cs="宋体"/>
          <w:bCs/>
          <w:kern w:val="0"/>
          <w:sz w:val="24"/>
          <w:szCs w:val="24"/>
          <w:u w:val="single"/>
        </w:rPr>
        <w:t>                                </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委托期限：</w:t>
      </w:r>
      <w:bookmarkStart w:id="122" w:name="_Hlk29393469"/>
      <w:r>
        <w:rPr>
          <w:rFonts w:hint="eastAsia" w:ascii="仿宋_GB2312" w:hAnsi="宋体" w:eastAsia="仿宋_GB2312" w:cs="宋体"/>
          <w:bCs/>
          <w:kern w:val="0"/>
          <w:sz w:val="24"/>
          <w:szCs w:val="24"/>
        </w:rPr>
        <w:t>从</w:t>
      </w:r>
      <w:bookmarkEnd w:id="122"/>
      <w:r>
        <w:rPr>
          <w:rFonts w:hint="eastAsia" w:ascii="仿宋_GB2312" w:hAnsi="宋体" w:eastAsia="仿宋_GB2312" w:cs="宋体"/>
          <w:bCs/>
          <w:kern w:val="0"/>
          <w:sz w:val="24"/>
          <w:szCs w:val="24"/>
        </w:rPr>
        <w:t>本文书生效之日起到</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一案/一事终</w:t>
      </w:r>
      <w:r>
        <w:rPr>
          <w:rFonts w:hint="eastAsia" w:ascii="仿宋_GB2312" w:hAnsi="宋体" w:eastAsia="仿宋_GB2312" w:cs="Batang"/>
          <w:bCs/>
          <w:kern w:val="0"/>
          <w:sz w:val="24"/>
          <w:szCs w:val="24"/>
        </w:rPr>
        <w:t>结</w:t>
      </w:r>
      <w:r>
        <w:rPr>
          <w:rFonts w:hint="eastAsia" w:ascii="仿宋_GB2312" w:hAnsi="宋体" w:eastAsia="仿宋_GB2312" w:cs="宋体"/>
          <w:bCs/>
          <w:kern w:val="0"/>
          <w:sz w:val="24"/>
          <w:szCs w:val="24"/>
        </w:rPr>
        <w:t>之日止。</w:t>
      </w:r>
    </w:p>
    <w:p>
      <w:pPr>
        <w:widowControl/>
        <w:spacing w:line="360" w:lineRule="auto"/>
        <w:ind w:left="105" w:leftChars="50" w:firstLine="360" w:firstLineChars="150"/>
        <w:rPr>
          <w:rFonts w:ascii="仿宋_GB2312" w:hAnsi="宋体" w:eastAsia="仿宋_GB2312" w:cs="宋体"/>
          <w:bCs/>
          <w:kern w:val="0"/>
          <w:sz w:val="24"/>
          <w:szCs w:val="24"/>
        </w:rPr>
      </w:pPr>
      <w:r>
        <w:rPr>
          <w:rFonts w:hint="eastAsia" w:ascii="仿宋_GB2312" w:hAnsi="宋体" w:eastAsia="仿宋_GB2312" w:cs="宋体"/>
          <w:bCs/>
          <w:kern w:val="0"/>
          <w:sz w:val="24"/>
          <w:szCs w:val="24"/>
        </w:rPr>
        <w:t>对被委托人在办理上述事项过程中陈述、申辩的内容以及所签署的文件,本人（本单位）均予以认可,并承担相应的法律责任。</w:t>
      </w:r>
    </w:p>
    <w:p>
      <w:pPr>
        <w:widowControl/>
        <w:spacing w:line="360" w:lineRule="auto"/>
        <w:ind w:left="105" w:leftChars="50" w:firstLine="360" w:firstLineChars="150"/>
        <w:rPr>
          <w:rFonts w:ascii="仿宋_GB2312" w:hAnsi="宋体" w:eastAsia="仿宋_GB2312" w:cs="宋体"/>
          <w:bCs/>
          <w:kern w:val="0"/>
          <w:sz w:val="24"/>
          <w:szCs w:val="24"/>
        </w:rPr>
      </w:pPr>
    </w:p>
    <w:p>
      <w:pPr>
        <w:widowControl/>
        <w:wordWrap w:val="0"/>
        <w:spacing w:line="360" w:lineRule="auto"/>
        <w:ind w:right="960" w:firstLine="480" w:firstLineChars="200"/>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委托人（签字）：</w:t>
      </w:r>
    </w:p>
    <w:p>
      <w:pPr>
        <w:widowControl/>
        <w:spacing w:line="360" w:lineRule="auto"/>
        <w:ind w:right="480" w:firstLine="480" w:firstLineChars="200"/>
        <w:jc w:val="right"/>
        <w:rPr>
          <w:rFonts w:ascii="仿宋_GB2312" w:hAnsi="宋体" w:eastAsia="仿宋_GB2312" w:cs="宋体"/>
          <w:bCs/>
          <w:kern w:val="0"/>
          <w:sz w:val="24"/>
          <w:szCs w:val="24"/>
        </w:rPr>
      </w:pPr>
      <w:r>
        <w:rPr>
          <w:rFonts w:hint="eastAsia" w:ascii="仿宋_GB2312" w:hAnsi="宋体" w:eastAsia="仿宋_GB2312" w:cs="宋体"/>
          <w:bCs/>
          <w:kern w:val="0"/>
          <w:sz w:val="24"/>
          <w:szCs w:val="24"/>
        </w:rPr>
        <w:t>（单位公章）</w:t>
      </w:r>
    </w:p>
    <w:p>
      <w:pPr>
        <w:widowControl/>
        <w:spacing w:line="360" w:lineRule="auto"/>
        <w:ind w:firstLine="480" w:firstLineChars="200"/>
        <w:jc w:val="right"/>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年     月     日</w:t>
      </w:r>
    </w:p>
    <w:p>
      <w:pPr>
        <w:widowControl/>
        <w:jc w:val="left"/>
        <w:rPr>
          <w:rFonts w:ascii="仿宋_GB2312" w:hAnsi="宋体" w:eastAsia="仿宋_GB2312"/>
          <w:sz w:val="24"/>
          <w:szCs w:val="24"/>
        </w:rPr>
      </w:pP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（一）由医疗保障行政执法部门提供空白样式，供当事人填写的文书。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（二）用于当事人委托其他人代为行使权利。</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（一）有文书名称。</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（二）有委托人相关相关信息。若委托人为个人，应写明委托人姓名、身份证号码、联系电话和住址；若委托人为单位，应写明委托人名称、统一社会信用代码代码、联系电话、住所和法定代表人（负责人）。</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w:t>
      </w:r>
      <w:bookmarkStart w:id="123" w:name="_Hlk43977188"/>
      <w:r>
        <w:rPr>
          <w:rFonts w:hint="eastAsia" w:ascii="仿宋_GB2312" w:hAnsi="宋体" w:eastAsia="仿宋_GB2312" w:cs="黑体"/>
          <w:kern w:val="0"/>
          <w:sz w:val="24"/>
          <w:szCs w:val="24"/>
        </w:rPr>
        <w:t>被委托</w:t>
      </w:r>
      <w:bookmarkEnd w:id="123"/>
      <w:r>
        <w:rPr>
          <w:rFonts w:hint="eastAsia" w:ascii="仿宋_GB2312" w:hAnsi="宋体" w:eastAsia="仿宋_GB2312" w:cs="黑体"/>
          <w:kern w:val="0"/>
          <w:sz w:val="24"/>
          <w:szCs w:val="24"/>
        </w:rPr>
        <w:t>人相关信息，如姓名、身份证号码、联系电话、住址等。</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（四）有委托人与被委托人之间的关系，以及当事人需委托他人代为行使权利的事由。</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（五）有委托事项范围。当事人可优先勾选文书已列事项（可多选），若所列事项不能涵盖欲委托的事项范围，当事人可勾选“其他”，并注明具体情况。</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（六）有委托期限。</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（七）有对委托效力的确认。</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（八）有委托人签名、注明日期。若委托人为单位，需由单位法定代表人（负责人）签名并加盖公章。</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（一）需与委托人确认，被委托人在委托前就委托人勾选的委托事项范围内所签署的文件，委托人是否予以承认。</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（二）根据委托的事由，勾选“一案”或“一事”，并删掉未勾选的项目。</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（三）本文书原件随卷归档。</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（一）天津市医疗保障行政执法文书样式</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（二）浙江医保行政执法参考文书样式</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widowControl/>
        <w:jc w:val="left"/>
        <w:rPr>
          <w:rFonts w:ascii="宋体" w:hAnsi="宋体" w:eastAsia="宋体" w:cs="黑体"/>
          <w:kern w:val="0"/>
          <w:sz w:val="24"/>
          <w:szCs w:val="24"/>
        </w:rPr>
      </w:pPr>
    </w:p>
    <w:p>
      <w:pPr>
        <w:spacing w:line="360" w:lineRule="auto"/>
        <w:jc w:val="center"/>
        <w:rPr>
          <w:rFonts w:ascii="方正小标宋简体" w:hAnsi="宋体" w:eastAsia="方正小标宋简体"/>
          <w:sz w:val="30"/>
          <w:szCs w:val="30"/>
        </w:rPr>
      </w:pPr>
      <w:bookmarkStart w:id="124" w:name="_Hlk29268500"/>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125" w:name="_Toc44489487"/>
      <w:bookmarkStart w:id="126" w:name="_Toc29270450"/>
      <w:bookmarkStart w:id="127" w:name="_Toc29478945"/>
      <w:bookmarkStart w:id="128" w:name="_Toc29650501"/>
      <w:bookmarkStart w:id="129" w:name="_Toc29650734"/>
      <w:bookmarkStart w:id="130" w:name="_Toc29650858"/>
      <w:bookmarkStart w:id="131" w:name="_Toc29716333"/>
      <w:r>
        <w:rPr>
          <w:rFonts w:hint="eastAsia" w:ascii="方正小标宋简体" w:hAnsi="宋体" w:eastAsia="方正小标宋简体"/>
          <w:b/>
          <w:bCs/>
          <w:sz w:val="36"/>
          <w:szCs w:val="36"/>
        </w:rPr>
        <w:t>☆协助调查函</w:t>
      </w:r>
      <w:bookmarkEnd w:id="125"/>
      <w:bookmarkEnd w:id="126"/>
      <w:bookmarkEnd w:id="127"/>
      <w:bookmarkEnd w:id="128"/>
      <w:bookmarkEnd w:id="129"/>
      <w:bookmarkEnd w:id="130"/>
      <w:bookmarkEnd w:id="131"/>
    </w:p>
    <w:p>
      <w:pPr>
        <w:adjustRightInd w:val="0"/>
        <w:snapToGrid w:val="0"/>
        <w:spacing w:line="360" w:lineRule="auto"/>
        <w:jc w:val="right"/>
        <w:rPr>
          <w:rFonts w:ascii="仿宋_GB2312"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cs="黑体"/>
          <w:kern w:val="0"/>
          <w:sz w:val="28"/>
          <w:szCs w:val="28"/>
        </w:rPr>
        <w:t>协</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124"/>
    <w:p>
      <w:pPr>
        <w:adjustRightInd w:val="0"/>
        <w:snapToGrid w:val="0"/>
        <w:spacing w:line="360" w:lineRule="auto"/>
        <w:rPr>
          <w:rFonts w:ascii="仿宋_GB2312" w:hAnsi="宋体" w:eastAsia="仿宋_GB2312" w:cs="Times New Roman"/>
          <w:color w:val="000000"/>
          <w:sz w:val="24"/>
          <w:szCs w:val="24"/>
          <w:u w:val="single"/>
        </w:rPr>
      </w:pPr>
    </w:p>
    <w:p>
      <w:pPr>
        <w:adjustRightInd w:val="0"/>
        <w:snapToGrid w:val="0"/>
        <w:spacing w:line="360" w:lineRule="auto"/>
        <w:rPr>
          <w:rFonts w:ascii="仿宋_GB2312" w:hAnsi="宋体" w:eastAsia="仿宋_GB2312" w:cs="黑体"/>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本机关在处理</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一案（立案号：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）中，因</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，特请贵单位协助调查以下问题：</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1.</w:t>
      </w:r>
      <w:bookmarkStart w:id="132" w:name="_Hlk44102105"/>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bookmarkEnd w:id="132"/>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2.</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3.</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黑体"/>
          <w:kern w:val="0"/>
          <w:sz w:val="24"/>
          <w:szCs w:val="24"/>
        </w:rPr>
      </w:pP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请贵单位在接到本函起</w:t>
      </w:r>
      <w:bookmarkStart w:id="133" w:name="_Hlk44102077"/>
      <w:r>
        <w:rPr>
          <w:rFonts w:hint="eastAsia" w:ascii="仿宋_GB2312" w:hAnsi="宋体" w:eastAsia="仿宋_GB2312" w:cs="黑体"/>
          <w:kern w:val="0"/>
          <w:sz w:val="24"/>
          <w:szCs w:val="24"/>
          <w:u w:val="single"/>
        </w:rPr>
        <w:t xml:space="preserve">       </w:t>
      </w:r>
      <w:bookmarkEnd w:id="133"/>
      <w:r>
        <w:rPr>
          <w:rFonts w:hint="eastAsia" w:ascii="仿宋_GB2312" w:hAnsi="宋体" w:eastAsia="仿宋_GB2312" w:cs="黑体"/>
          <w:kern w:val="0"/>
          <w:sz w:val="24"/>
          <w:szCs w:val="24"/>
        </w:rPr>
        <w:t>个工作日内完成以上调查工作，并在调查终结报告上加盖公章后函告本机关。调查中取得的证据请随调查终结报告一并移交本机关。如移交的证据为复印件，需注明原件保存地点，并加盖贵单位公章。若贵单位无法协助或需延期完成，请在期限届满前函告本机关。望支持为盼！</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联系人：</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联系电话：</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（本文书一式三份，一份送达协助调查机关，一份由请求协助的医疗保障行政部门留存，一份随卷归档。）</w:t>
      </w:r>
    </w:p>
    <w:p>
      <w:pPr>
        <w:widowControl/>
        <w:jc w:val="left"/>
        <w:rPr>
          <w:rFonts w:ascii="仿宋_GB2312" w:hAnsi="宋体" w:eastAsia="仿宋_GB2312" w:cs="黑体"/>
          <w:kern w:val="0"/>
          <w:sz w:val="24"/>
          <w:szCs w:val="24"/>
        </w:rPr>
      </w:pPr>
      <w:r>
        <w:rPr>
          <w:rFonts w:ascii="仿宋_GB2312" w:hAnsi="宋体" w:eastAsia="仿宋_GB2312" w:cs="黑体"/>
          <w:kern w:val="0"/>
          <w:sz w:val="24"/>
          <w:szCs w:val="24"/>
        </w:rPr>
        <w:br w:type="page"/>
      </w:r>
    </w:p>
    <w:p>
      <w:pPr>
        <w:adjustRightInd w:val="0"/>
        <w:snapToGrid w:val="0"/>
        <w:spacing w:line="360" w:lineRule="auto"/>
        <w:ind w:firstLine="480" w:firstLineChars="200"/>
        <w:rPr>
          <w:rFonts w:ascii="仿宋_GB2312" w:hAnsi="宋体" w:eastAsia="仿宋_GB2312" w:cs="黑体"/>
          <w:kern w:val="0"/>
          <w:sz w:val="24"/>
          <w:szCs w:val="24"/>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（二）用于请求其他机关协助调查。</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（二）有拟请求协助调查机关的名称。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（三）有案由、案件名称和立案号。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（四）有请求协助调查的原因。</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（五）有请求协助调查的问题（事项），尽量分条列明。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（六）有请求协助调查机关回函的期限。</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（七）有对协助调查机关加盖公章的提示。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（八）请求协助调查机关对协助调查取得的证据一并移交。</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（九）有医疗保障部门的联系人、联系电话、公章及出具《协助调查函》的日期。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可根据案件调查的具体情况，请求协助调查机关在一定期限内回函，回函期限通常为十五个工作日。</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福建省《医疗保障基金监管行政处罚执法文书（样张）》</w:t>
      </w:r>
    </w:p>
    <w:p>
      <w:pPr>
        <w:widowControl/>
        <w:jc w:val="left"/>
        <w:rPr>
          <w:rFonts w:ascii="宋体" w:hAnsi="宋体" w:eastAsia="宋体" w:cs="仿宋_GB2312"/>
          <w:kern w:val="0"/>
          <w:sz w:val="24"/>
          <w:szCs w:val="24"/>
        </w:rPr>
      </w:pPr>
      <w:r>
        <w:rPr>
          <w:rFonts w:ascii="宋体" w:hAnsi="宋体" w:eastAsia="宋体" w:cs="黑体"/>
          <w:kern w:val="0"/>
          <w:sz w:val="24"/>
          <w:szCs w:val="24"/>
        </w:rPr>
        <w:br w:type="page"/>
      </w:r>
    </w:p>
    <w:p>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24"/>
        <w:rPr>
          <w:rFonts w:ascii="方正小标宋简体" w:eastAsia="方正小标宋简体"/>
        </w:rPr>
      </w:pPr>
      <w:bookmarkStart w:id="134" w:name="_Toc44489488"/>
      <w:r>
        <w:rPr>
          <w:rFonts w:hint="eastAsia" w:ascii="方正小标宋简体" w:eastAsia="方正小标宋简体"/>
        </w:rPr>
        <w:t>调取证据材料通知书</w:t>
      </w:r>
      <w:bookmarkEnd w:id="134"/>
    </w:p>
    <w:p>
      <w:pPr>
        <w:spacing w:line="360" w:lineRule="auto"/>
        <w:jc w:val="righ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sz w:val="28"/>
          <w:szCs w:val="28"/>
        </w:rPr>
        <w:t>调通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pPr>
        <w:spacing w:line="360" w:lineRule="auto"/>
        <w:jc w:val="left"/>
        <w:rPr>
          <w:rFonts w:ascii="仿宋_GB2312" w:hAnsi="宋体" w:eastAsia="仿宋_GB2312"/>
          <w:sz w:val="24"/>
          <w:szCs w:val="24"/>
          <w:u w:val="single"/>
        </w:rPr>
      </w:pPr>
    </w:p>
    <w:p>
      <w:pPr>
        <w:spacing w:line="360" w:lineRule="auto"/>
        <w:jc w:val="left"/>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因调查</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一案的需要，根据《行政处罚法》第三十七条和《社会保险法》第七十九条第二款的规定，</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□请你（单位）配合将下列证据材料按照通知书下方提供的联系人、联系电话、联系地址寄至我机关：</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□现由</w:t>
      </w:r>
      <w:bookmarkStart w:id="135" w:name="_Hlk32674011"/>
      <w:r>
        <w:rPr>
          <w:rFonts w:hint="eastAsia" w:ascii="仿宋_GB2312" w:hAnsi="宋体" w:eastAsia="仿宋_GB2312"/>
          <w:sz w:val="24"/>
          <w:szCs w:val="24"/>
          <w:u w:val="single"/>
        </w:rPr>
        <w:t xml:space="preserve">               、               </w:t>
      </w:r>
      <w:bookmarkEnd w:id="135"/>
      <w:r>
        <w:rPr>
          <w:rFonts w:hint="eastAsia" w:ascii="仿宋_GB2312" w:hAnsi="宋体" w:eastAsia="仿宋_GB2312"/>
          <w:sz w:val="24"/>
          <w:szCs w:val="24"/>
        </w:rPr>
        <w:t>2 名人员前来你（单位）处调取下列证据材料：</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1.</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2.</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3.</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4.</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5.</w:t>
      </w:r>
      <w:r>
        <w:rPr>
          <w:rFonts w:hint="eastAsia" w:ascii="仿宋_GB2312" w:hAnsi="宋体" w:eastAsia="仿宋_GB2312"/>
          <w:sz w:val="24"/>
          <w:szCs w:val="24"/>
          <w:u w:val="single"/>
        </w:rPr>
        <w:t xml:space="preserve">  </w:t>
      </w:r>
      <w:bookmarkStart w:id="136" w:name="_Hlk32674632"/>
      <w:r>
        <w:rPr>
          <w:rFonts w:hint="eastAsia" w:ascii="仿宋_GB2312" w:hAnsi="宋体" w:eastAsia="仿宋_GB2312"/>
          <w:sz w:val="24"/>
          <w:szCs w:val="24"/>
          <w:u w:val="single"/>
        </w:rPr>
        <w:t xml:space="preserve">                                        </w:t>
      </w:r>
      <w:bookmarkEnd w:id="136"/>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请你（单位）依法予以协助，并于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bookmarkStart w:id="137" w:name="_Hlk44102126"/>
      <w:r>
        <w:rPr>
          <w:rFonts w:hint="eastAsia" w:ascii="仿宋_GB2312" w:hAnsi="宋体" w:eastAsia="仿宋_GB2312"/>
          <w:sz w:val="24"/>
          <w:szCs w:val="24"/>
          <w:u w:val="single"/>
        </w:rPr>
        <w:t xml:space="preserve">    </w:t>
      </w:r>
      <w:bookmarkEnd w:id="137"/>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日前提供上述证据材料。</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联系人：</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联系电话：</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联系地址：</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napToGrid w:val="0"/>
        <w:spacing w:line="360" w:lineRule="auto"/>
        <w:ind w:right="720"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×××医疗保障局（公章）</w:t>
      </w:r>
    </w:p>
    <w:p>
      <w:pPr>
        <w:snapToGrid w:val="0"/>
        <w:spacing w:line="360" w:lineRule="auto"/>
        <w:ind w:right="720" w:firstLine="480" w:firstLineChars="2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（本文书一式三份，一份送达证据持有人，一份承办机构留存，一份随卷归档。）</w:t>
      </w:r>
      <w:r>
        <w:rPr>
          <w:rFonts w:hint="eastAsia" w:ascii="仿宋_GB2312" w:hAnsi="宋体" w:eastAsia="仿宋_GB2312"/>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color w:val="000000"/>
          <w:sz w:val="24"/>
          <w:szCs w:val="24"/>
        </w:rPr>
        <w:t>调取证据材料通知书》是医疗保障部门在办理行政案件过程中，依法向有关单位和个人调取有关的证据时制作的通知性文书。该文书是医疗保障部门收集案件证据的重要依据和凭证，对于规范医疗保障部门的取证活动具有重要作用。</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（二）有证据材料持有人的姓名或者名称。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（三）有行政案件的名称，例如，可采用“违法嫌疑人姓名或名称+涉嫌+违法行为性质”的方式。</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（四）有调取证据材料的方式选择，若需要证据材料持有人（单位）将证据寄发的，在“请你（单位）配合将下列证据材料按照通知书下方提供的联系人、联系电话、联系地址寄与我单位”前的 “□” 处打 “√”； 若现场调取证据材料的，在“现由</w:t>
      </w:r>
      <w:r>
        <w:rPr>
          <w:rFonts w:hint="eastAsia" w:ascii="仿宋_GB2312" w:hAnsi="宋体" w:eastAsia="仿宋_GB2312"/>
          <w:sz w:val="24"/>
          <w:szCs w:val="24"/>
          <w:u w:val="single"/>
        </w:rPr>
        <w:t xml:space="preserve">               、               </w:t>
      </w:r>
      <w:r>
        <w:rPr>
          <w:rFonts w:hint="eastAsia" w:ascii="仿宋_GB2312" w:hAnsi="宋体" w:eastAsia="仿宋_GB2312" w:cs="仿宋_GB2312"/>
          <w:kern w:val="0"/>
          <w:sz w:val="24"/>
          <w:szCs w:val="24"/>
        </w:rPr>
        <w:t>2 名人员前来你（单位）处调取下列证据材料”前的“□”处打“√”，并填写两名调取证据材料的执法人员姓名，必要时可括号注明执法证件号码。</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（五）有所需要调取证据材料的具体名称。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（六）有联系人、联系电话和联系地址，以方便证据材料持有人与医疗保障部门及时联系沟通。</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（七）有医疗保障部门的全称，加盖公章并注明日期。</w:t>
      </w:r>
    </w:p>
    <w:p>
      <w:pPr>
        <w:adjustRightInd w:val="0"/>
        <w:snapToGrid w:val="0"/>
        <w:spacing w:line="360" w:lineRule="auto"/>
        <w:ind w:right="72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pPr>
        <w:adjustRightInd w:val="0"/>
        <w:snapToGrid w:val="0"/>
        <w:spacing w:line="360" w:lineRule="auto"/>
        <w:ind w:right="72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城管《调取证据材料通知书》</w:t>
      </w:r>
    </w:p>
    <w:p>
      <w:pPr>
        <w:widowControl/>
        <w:jc w:val="left"/>
        <w:rPr>
          <w:rFonts w:ascii="仿宋_GB2312" w:hAnsi="宋体" w:eastAsia="仿宋_GB2312"/>
          <w:sz w:val="24"/>
          <w:szCs w:val="24"/>
        </w:rPr>
      </w:pPr>
      <w:r>
        <w:rPr>
          <w:rFonts w:hint="eastAsia" w:ascii="仿宋_GB2312" w:hAnsi="宋体" w:eastAsia="仿宋_GB2312"/>
          <w:sz w:val="24"/>
          <w:szCs w:val="24"/>
        </w:rPr>
        <w:br w:type="page"/>
      </w:r>
    </w:p>
    <w:p>
      <w:pPr>
        <w:widowControl/>
        <w:rPr>
          <w:rFonts w:ascii="宋体" w:hAnsi="宋体" w:eastAsia="宋体" w:cs="黑体"/>
          <w:kern w:val="0"/>
          <w:sz w:val="24"/>
          <w:szCs w:val="24"/>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138" w:name="_Toc29270452"/>
      <w:bookmarkStart w:id="139" w:name="_Toc29478947"/>
      <w:bookmarkStart w:id="140" w:name="_Toc29650503"/>
      <w:bookmarkStart w:id="141" w:name="_Toc29650736"/>
      <w:bookmarkStart w:id="142" w:name="_Toc29650860"/>
      <w:bookmarkStart w:id="143" w:name="_Toc29716335"/>
      <w:bookmarkStart w:id="144" w:name="_Toc44489489"/>
      <w:r>
        <w:rPr>
          <w:rFonts w:hint="eastAsia" w:ascii="方正小标宋简体" w:hAnsi="宋体" w:eastAsia="方正小标宋简体"/>
          <w:b/>
          <w:bCs/>
          <w:sz w:val="36"/>
          <w:szCs w:val="36"/>
        </w:rPr>
        <w:t>证据清单</w:t>
      </w:r>
      <w:bookmarkEnd w:id="138"/>
      <w:bookmarkEnd w:id="139"/>
      <w:bookmarkEnd w:id="140"/>
      <w:bookmarkEnd w:id="141"/>
      <w:bookmarkEnd w:id="142"/>
      <w:bookmarkEnd w:id="143"/>
      <w:bookmarkEnd w:id="144"/>
    </w:p>
    <w:p/>
    <w:tbl>
      <w:tblPr>
        <w:tblW w:w="7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18"/>
        <w:gridCol w:w="1732"/>
        <w:gridCol w:w="1496"/>
        <w:gridCol w:w="1496"/>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732"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调查人员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bl>
    <w:p>
      <w:pPr>
        <w:adjustRightInd w:val="0"/>
        <w:snapToGrid w:val="0"/>
        <w:spacing w:line="360" w:lineRule="auto"/>
        <w:ind w:firstLine="480" w:firstLineChars="200"/>
        <w:jc w:val="center"/>
        <w:rPr>
          <w:rFonts w:ascii="仿宋_GB2312" w:hAnsi="宋体" w:eastAsia="仿宋_GB2312" w:cs="黑体"/>
          <w:kern w:val="0"/>
          <w:sz w:val="24"/>
          <w:szCs w:val="24"/>
        </w:rPr>
        <w:sectPr>
          <w:headerReference r:id="rId11"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kern w:val="0"/>
          <w:sz w:val="24"/>
          <w:szCs w:val="24"/>
        </w:rPr>
        <w:t>第   页 共   页</w:t>
      </w:r>
      <w:r>
        <w:rPr>
          <w:rFonts w:hint="eastAsia" w:ascii="仿宋_GB2312" w:hAnsi="宋体" w:eastAsia="仿宋_GB2312" w:cs="黑体"/>
          <w:kern w:val="0"/>
          <w:sz w:val="24"/>
          <w:szCs w:val="24"/>
        </w:rPr>
        <w:br w:type="page"/>
      </w:r>
    </w:p>
    <w:p>
      <w:pPr>
        <w:widowControl/>
        <w:jc w:val="left"/>
        <w:rPr>
          <w:rFonts w:ascii="宋体" w:hAnsi="宋体" w:eastAsia="宋体" w:cs="黑体"/>
          <w:kern w:val="0"/>
          <w:sz w:val="24"/>
          <w:szCs w:val="24"/>
        </w:rPr>
      </w:pPr>
    </w:p>
    <w:tbl>
      <w:tblPr>
        <w:tblW w:w="7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18"/>
        <w:gridCol w:w="1732"/>
        <w:gridCol w:w="1496"/>
        <w:gridCol w:w="1496"/>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732"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调查人员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bl>
    <w:p>
      <w:pPr>
        <w:widowControl/>
        <w:jc w:val="center"/>
        <w:rPr>
          <w:rFonts w:ascii="仿宋_GB2312" w:hAnsi="宋体" w:eastAsia="仿宋_GB2312" w:cs="黑体"/>
          <w:kern w:val="0"/>
          <w:sz w:val="24"/>
          <w:szCs w:val="24"/>
        </w:rPr>
        <w:sectPr>
          <w:headerReference r:id="rId12"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kern w:val="0"/>
          <w:sz w:val="24"/>
          <w:szCs w:val="24"/>
        </w:rPr>
        <w:t>第   页 共   页</w:t>
      </w:r>
    </w:p>
    <w:p>
      <w:pPr>
        <w:widowControl/>
        <w:jc w:val="center"/>
        <w:rPr>
          <w:rFonts w:ascii="宋体" w:hAnsi="宋体" w:eastAsia="宋体" w:cs="黑体"/>
          <w:kern w:val="0"/>
          <w:sz w:val="24"/>
          <w:szCs w:val="24"/>
        </w:rPr>
      </w:pPr>
    </w:p>
    <w:p>
      <w:pPr>
        <w:widowControl/>
        <w:jc w:val="left"/>
        <w:rPr>
          <w:rFonts w:ascii="宋体" w:hAnsi="宋体" w:eastAsia="宋体" w:cs="黑体"/>
          <w:kern w:val="0"/>
          <w:sz w:val="24"/>
          <w:szCs w:val="24"/>
        </w:rPr>
        <w:sectPr>
          <w:headerReference r:id="rId13" w:type="default"/>
          <w:pgSz w:w="11906" w:h="16838"/>
          <w:pgMar w:top="1440" w:right="1800" w:bottom="1440" w:left="1800" w:header="851" w:footer="992" w:gutter="0"/>
          <w:cols w:space="425" w:num="1"/>
          <w:docGrid w:type="lines" w:linePitch="312" w:charSpace="0"/>
        </w:sectPr>
      </w:pPr>
    </w:p>
    <w:p>
      <w:pPr>
        <w:widowControl/>
        <w:jc w:val="left"/>
        <w:rPr>
          <w:rFonts w:ascii="仿宋_GB2312" w:hAnsi="宋体" w:eastAsia="仿宋_GB2312" w:cs="黑体"/>
          <w:kern w:val="0"/>
          <w:sz w:val="24"/>
          <w:szCs w:val="24"/>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（一）医疗保障部门内部文书。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（二）用于对证据进行登记造册。</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（二）证据清单由编号、证据名称、证据类型、取证时间和地点及执法人员六栏组成。</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（三）证据类型栏，可参照《行政诉讼法》中对证据的划分填写：书证、物证、视听资料、电子数据、证人证言、当事人陈述、鉴定（检验）意见、检查笔录等。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（四）调查人员栏，须填写至少两名执法人员姓名。</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（五）清单需要多页时可使用续页，若使用续页，应注明“第×页 共×页”，并在页眉处勾选“续页”或“尾页”。</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（一）本文书中应当列明一个案件中用于证明案件事实的全部证据。本文书中所列的证据，不仅包括行政执法人员在办理案件中搜集的证据，也可能包括由当事人提供的得到行政执法部门采纳的证据。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（二）清单字迹要端正，保证可以正常阅读，若清单未填满，应在填入物品的最后一行的下一行注明“以下空白”。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（三）本文书原件随卷归档。</w:t>
      </w:r>
    </w:p>
    <w:p>
      <w:pPr>
        <w:widowControl/>
        <w:jc w:val="left"/>
        <w:rPr>
          <w:rFonts w:ascii="仿宋_GB2312" w:hAnsi="宋体" w:eastAsia="仿宋_GB2312" w:cs="黑体"/>
          <w:kern w:val="0"/>
          <w:sz w:val="24"/>
          <w:szCs w:val="24"/>
        </w:rPr>
      </w:pP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widowControl/>
        <w:jc w:val="left"/>
        <w:rPr>
          <w:rFonts w:ascii="宋体" w:hAnsi="宋体" w:eastAsia="宋体" w:cs="黑体"/>
          <w:kern w:val="0"/>
          <w:sz w:val="24"/>
          <w:szCs w:val="24"/>
        </w:rPr>
      </w:pPr>
    </w:p>
    <w:p>
      <w:pPr>
        <w:spacing w:line="360" w:lineRule="auto"/>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145" w:name="_Toc29270453"/>
      <w:bookmarkStart w:id="146" w:name="_Toc29478948"/>
      <w:bookmarkStart w:id="147" w:name="_Toc29650504"/>
      <w:bookmarkStart w:id="148" w:name="_Toc29650737"/>
      <w:bookmarkStart w:id="149" w:name="_Toc29650861"/>
      <w:bookmarkStart w:id="150" w:name="_Toc29716336"/>
      <w:bookmarkStart w:id="151" w:name="_Toc44489490"/>
      <w:r>
        <w:rPr>
          <w:rFonts w:hint="eastAsia" w:ascii="方正小标宋简体" w:hAnsi="宋体" w:eastAsia="方正小标宋简体"/>
          <w:b/>
          <w:bCs/>
          <w:sz w:val="36"/>
          <w:szCs w:val="36"/>
        </w:rPr>
        <w:t>调查终结报告</w:t>
      </w:r>
      <w:bookmarkEnd w:id="145"/>
      <w:bookmarkEnd w:id="146"/>
      <w:bookmarkEnd w:id="147"/>
      <w:bookmarkEnd w:id="148"/>
      <w:bookmarkEnd w:id="149"/>
      <w:bookmarkEnd w:id="150"/>
      <w:bookmarkEnd w:id="151"/>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案由：</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立案号：</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调查人员：</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调查时间：自</w:t>
      </w:r>
      <w:r>
        <w:rPr>
          <w:rFonts w:hint="eastAsia" w:ascii="仿宋_GB2312" w:hAnsi="宋体" w:eastAsia="仿宋_GB2312" w:cs="黑体"/>
          <w:bCs/>
          <w:kern w:val="0"/>
          <w:sz w:val="24"/>
          <w:szCs w:val="24"/>
          <w:u w:val="single"/>
        </w:rPr>
        <w:t>       </w:t>
      </w:r>
      <w:r>
        <w:rPr>
          <w:rFonts w:hint="eastAsia" w:ascii="仿宋_GB2312" w:hAnsi="宋体" w:eastAsia="仿宋_GB2312" w:cs="黑体"/>
          <w:bCs/>
          <w:kern w:val="0"/>
          <w:sz w:val="24"/>
          <w:szCs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 xml:space="preserve">月 </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日至</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日</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当事人姓名或名称（单位）：</w:t>
      </w:r>
      <w:r>
        <w:rPr>
          <w:rFonts w:hint="eastAsia"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当事人身份证号或社会统一信用代码（单位）：</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当事人住址或住所（单位）：</w:t>
      </w:r>
      <w:r>
        <w:rPr>
          <w:rFonts w:hint="eastAsia"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（当事人为单位时）法定代表人（负责人）：</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 xml:space="preserve">案件由来及调查经过： </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违法事实：</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kern w:val="0"/>
          <w:sz w:val="24"/>
          <w:szCs w:val="24"/>
        </w:rPr>
        <w:t>主要证据及证明事项：</w:t>
      </w:r>
      <w:bookmarkStart w:id="152" w:name="_Hlk29267100"/>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bookmarkEnd w:id="152"/>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当事人陈述申辩意见：</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rPr>
        <w:t>争议要点：</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从轻、减轻处罚的理由：</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bookmarkStart w:id="153" w:name="_Hlk44102207"/>
      <w:r>
        <w:rPr>
          <w:rFonts w:hint="eastAsia" w:ascii="仿宋_GB2312" w:hAnsi="宋体" w:eastAsia="仿宋_GB2312" w:cs="黑体"/>
          <w:bCs/>
          <w:kern w:val="0"/>
          <w:sz w:val="24"/>
          <w:szCs w:val="24"/>
          <w:u w:val="single"/>
        </w:rPr>
        <w:t xml:space="preserve">                      </w:t>
      </w:r>
      <w:bookmarkEnd w:id="153"/>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处罚依据及处罚建议</w:t>
      </w:r>
      <w:r>
        <w:rPr>
          <w:rFonts w:hint="eastAsia" w:ascii="仿宋_GB2312" w:hAnsi="宋体" w:eastAsia="仿宋_GB2312" w:cs="黑体"/>
          <w:kern w:val="0"/>
          <w:sz w:val="24"/>
          <w:szCs w:val="24"/>
        </w:rPr>
        <w:t>：</w:t>
      </w:r>
      <w:r>
        <w:rPr>
          <w:rFonts w:hint="eastAsia" w:ascii="仿宋_GB2312" w:hAnsi="宋体" w:eastAsia="仿宋_GB2312" w:cs="黑体"/>
          <w:bCs/>
          <w:kern w:val="0"/>
          <w:sz w:val="24"/>
          <w:szCs w:val="24"/>
        </w:rPr>
        <w:t>当事人上述行为违反了/构成了</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bookmarkStart w:id="154" w:name="_Hlk44102171"/>
      <w:r>
        <w:rPr>
          <w:rFonts w:hint="eastAsia" w:ascii="仿宋_GB2312" w:hAnsi="宋体" w:eastAsia="仿宋_GB2312" w:cs="黑体"/>
          <w:bCs/>
          <w:kern w:val="0"/>
          <w:sz w:val="24"/>
          <w:szCs w:val="24"/>
          <w:u w:val="single"/>
        </w:rPr>
        <w:t xml:space="preserve">                                                                     </w:t>
      </w:r>
    </w:p>
    <w:bookmarkEnd w:id="154"/>
    <w:p>
      <w:pPr>
        <w:adjustRightInd w:val="0"/>
        <w:snapToGrid w:val="0"/>
        <w:spacing w:line="360" w:lineRule="auto"/>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的规定/所指的违法行为，依据</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的规定，应当予以</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 xml:space="preserve"> 处罚。</w:t>
      </w:r>
    </w:p>
    <w:p>
      <w:pPr>
        <w:adjustRightInd w:val="0"/>
        <w:snapToGrid w:val="0"/>
        <w:spacing w:line="360" w:lineRule="auto"/>
        <w:ind w:firstLine="480" w:firstLineChars="200"/>
        <w:rPr>
          <w:rFonts w:ascii="仿宋_GB2312" w:hAnsi="宋体" w:eastAsia="仿宋_GB2312" w:cs="黑体"/>
          <w:kern w:val="0"/>
          <w:sz w:val="24"/>
          <w:szCs w:val="24"/>
          <w:u w:val="single"/>
        </w:rPr>
      </w:pPr>
    </w:p>
    <w:p>
      <w:pPr>
        <w:adjustRightInd w:val="0"/>
        <w:snapToGrid w:val="0"/>
        <w:spacing w:line="360" w:lineRule="auto"/>
        <w:ind w:right="960" w:firstLine="480" w:firstLineChars="200"/>
        <w:rPr>
          <w:rFonts w:ascii="仿宋_GB2312" w:hAnsi="宋体" w:eastAsia="仿宋_GB2312" w:cs="黑体"/>
          <w:kern w:val="0"/>
          <w:sz w:val="24"/>
          <w:szCs w:val="24"/>
        </w:rPr>
      </w:pPr>
    </w:p>
    <w:p>
      <w:pPr>
        <w:wordWrap w:val="0"/>
        <w:adjustRightInd w:val="0"/>
        <w:snapToGrid w:val="0"/>
        <w:spacing w:line="360" w:lineRule="auto"/>
        <w:ind w:right="960" w:firstLine="3840" w:firstLineChars="1600"/>
        <w:rPr>
          <w:rFonts w:ascii="仿宋_GB2312" w:hAnsi="宋体" w:eastAsia="仿宋_GB2312" w:cs="黑体"/>
          <w:bCs/>
          <w:kern w:val="0"/>
          <w:sz w:val="24"/>
          <w:szCs w:val="24"/>
        </w:rPr>
      </w:pPr>
      <w:r>
        <w:rPr>
          <w:rFonts w:hint="eastAsia" w:ascii="仿宋_GB2312" w:hAnsi="宋体" w:eastAsia="仿宋_GB2312" w:cs="黑体"/>
          <w:bCs/>
          <w:kern w:val="0"/>
          <w:sz w:val="24"/>
          <w:szCs w:val="24"/>
        </w:rPr>
        <w:t xml:space="preserve">调查人员（签名）： </w:t>
      </w:r>
    </w:p>
    <w:p>
      <w:pPr>
        <w:adjustRightInd w:val="0"/>
        <w:snapToGrid w:val="0"/>
        <w:spacing w:line="360" w:lineRule="auto"/>
        <w:ind w:right="1920" w:firstLine="4080" w:firstLineChars="1700"/>
        <w:rPr>
          <w:rFonts w:ascii="仿宋_GB2312" w:hAnsi="宋体" w:eastAsia="仿宋_GB2312" w:cs="黑体"/>
          <w:bCs/>
          <w:kern w:val="0"/>
          <w:sz w:val="24"/>
          <w:szCs w:val="24"/>
        </w:rPr>
      </w:pPr>
    </w:p>
    <w:p>
      <w:pPr>
        <w:adjustRightInd w:val="0"/>
        <w:snapToGrid w:val="0"/>
        <w:spacing w:line="360" w:lineRule="auto"/>
        <w:ind w:right="1920" w:firstLine="2640" w:firstLineChars="11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 xml:space="preserve">承办机构（部门、科室）负责人签名： </w:t>
      </w:r>
    </w:p>
    <w:p>
      <w:pPr>
        <w:adjustRightInd w:val="0"/>
        <w:snapToGrid w:val="0"/>
        <w:spacing w:line="360" w:lineRule="auto"/>
        <w:ind w:firstLine="480" w:firstLineChars="200"/>
        <w:jc w:val="right"/>
        <w:rPr>
          <w:rFonts w:ascii="仿宋_GB2312" w:hAnsi="宋体" w:eastAsia="仿宋_GB2312" w:cs="黑体"/>
          <w:kern w:val="0"/>
          <w:sz w:val="24"/>
          <w:szCs w:val="24"/>
        </w:rPr>
      </w:pPr>
      <w:r>
        <w:rPr>
          <w:rFonts w:hint="eastAsia" w:ascii="仿宋_GB2312" w:hAnsi="宋体" w:eastAsia="仿宋_GB2312" w:cs="黑体"/>
          <w:kern w:val="0"/>
          <w:sz w:val="24"/>
          <w:szCs w:val="24"/>
        </w:rPr>
        <w:t>年    月   日</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（一）医疗保障部门内部文书。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（二）《调查终结报告》适用于行政处罚案件调查终结后案件调查人员对调查取证情况的描述。</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（二）有案由和立案号。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（三）有承办机构和调查人员。</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（四）有调查的起止时间。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（五）有当事人的基本信息。如当事人姓名或名称（单位）、身份证号或统一社会信用代码（单位）、住址或住所（单位），当事人为单位的，还需注明其法定代表人（负责人）。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（六）有案件由来和调查经过。需概括说明案件来源、登记时间、立案时间和批准立案的机关；以及案件调查人员的组成、调查方式等。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（七）有当事人实施违法行为的具体事实，包括其从事违法行为的时间、地点、目的、手段、情节、违法所得、危害后果等。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（八）有支持所描述事实的相关证据，需对收集的证据逐一列举,并分别说明其证明事项。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（九）有当事人在调查阶段提出的陈述申辩意见。</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（十）有对案件主要争议的总结。</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（十一）在涉嫌违法行为存在从轻、减轻处罚情节时，应当说明从轻、减轻处罚的法律依据和事实理由。</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（十二）有处罚依据，须注明法律法规全称，及依据的具体条、款、项、目。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（十三）有建议予以处罚的种类和幅度。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（十四）两名以上（含两名）调查人员签字并注明日期。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（十五）承办机构负责人审核后签名。</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（一）本报告应能够真实、具体、详细地反映案发时间、地点、当事人、违法行为起因、过程、后果以及影响等内容。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（二）在“主要证据及证明事项”处，证据填写要全面，不仅要记载能够证明违法事实的证据，也应记载有利于当事人的证据。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（三）本报告原件随卷归档。</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（二）浙江医保行政执法参考文书样式</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（三）福建省《医疗保障基金监管行政处罚执法文书（样张）》</w:t>
      </w: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r>
        <w:rPr>
          <w:rFonts w:hint="eastAsia" w:ascii="仿宋_GB2312" w:hAnsi="宋体" w:eastAsia="仿宋_GB2312"/>
          <w:sz w:val="24"/>
          <w:szCs w:val="24"/>
        </w:rPr>
        <w:br w:type="page"/>
      </w:r>
    </w:p>
    <w:p>
      <w:pPr>
        <w:widowControl/>
        <w:jc w:val="left"/>
        <w:rPr>
          <w:rFonts w:ascii="宋体" w:hAnsi="宋体" w:eastAsia="宋体"/>
          <w:sz w:val="24"/>
          <w:szCs w:val="24"/>
        </w:rPr>
      </w:pPr>
    </w:p>
    <w:p>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24"/>
        <w:rPr>
          <w:rFonts w:ascii="方正小标宋简体" w:eastAsia="方正小标宋简体"/>
        </w:rPr>
      </w:pPr>
      <w:bookmarkStart w:id="155" w:name="_Toc29207880"/>
      <w:bookmarkStart w:id="156" w:name="_Toc29478978"/>
      <w:bookmarkStart w:id="157" w:name="_Toc44489491"/>
      <w:r>
        <w:rPr>
          <w:rFonts w:hint="eastAsia" w:ascii="方正小标宋简体" w:eastAsia="方正小标宋简体"/>
        </w:rPr>
        <w:t>现场检查报告</w:t>
      </w:r>
      <w:bookmarkEnd w:id="155"/>
      <w:bookmarkEnd w:id="156"/>
      <w:bookmarkEnd w:id="157"/>
    </w:p>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24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被查单位名称</w:t>
            </w:r>
          </w:p>
        </w:tc>
        <w:tc>
          <w:tcPr>
            <w:tcW w:w="2249"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被查单位负责人</w:t>
            </w: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检查部门名称</w:t>
            </w:r>
          </w:p>
        </w:tc>
        <w:tc>
          <w:tcPr>
            <w:tcW w:w="2249"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检查部门负责人</w:t>
            </w: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检查组组长</w:t>
            </w:r>
          </w:p>
        </w:tc>
        <w:tc>
          <w:tcPr>
            <w:tcW w:w="2249"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检查组主查人</w:t>
            </w: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检查项目</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检查时间</w:t>
            </w:r>
          </w:p>
        </w:tc>
        <w:tc>
          <w:tcPr>
            <w:tcW w:w="2249"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报告完成日期</w:t>
            </w: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现场检查</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工作</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基本情况</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工作基本</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情况及总</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体 评 价</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检查中发</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现的问题</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处理意见</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8522" w:type="dxa"/>
            <w:gridSpan w:val="4"/>
            <w:vAlign w:val="center"/>
          </w:tcPr>
          <w:p>
            <w:pPr>
              <w:tabs>
                <w:tab w:val="left" w:pos="688"/>
                <w:tab w:val="center" w:pos="4153"/>
                <w:tab w:val="right" w:pos="8306"/>
              </w:tabs>
              <w:snapToGrid w:val="0"/>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提示：</w:t>
            </w:r>
          </w:p>
          <w:p>
            <w:pPr>
              <w:tabs>
                <w:tab w:val="left" w:pos="688"/>
                <w:tab w:val="center" w:pos="4153"/>
                <w:tab w:val="right" w:pos="8306"/>
              </w:tabs>
              <w:snapToGrid w:val="0"/>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本检查报告是由医疗保障部门的监管人员依照有关法律、法规等对被检查人实施现场检查后形成的。资料来源于被查单位提供的业务、财务信息及有关资料。本报告必须保密。</w:t>
            </w:r>
          </w:p>
        </w:tc>
      </w:tr>
    </w:tbl>
    <w:p>
      <w:pPr>
        <w:adjustRightInd w:val="0"/>
        <w:snapToGrid w:val="0"/>
        <w:spacing w:line="360" w:lineRule="auto"/>
        <w:rPr>
          <w:rFonts w:ascii="宋体" w:hAnsi="宋体" w:eastAsia="宋体" w:cs="宋体"/>
          <w:sz w:val="24"/>
          <w:szCs w:val="24"/>
        </w:rPr>
      </w:pPr>
    </w:p>
    <w:p>
      <w:pPr>
        <w:widowControl/>
        <w:jc w:val="center"/>
        <w:rPr>
          <w:rFonts w:ascii="仿宋_GB2312" w:hAnsi="宋体" w:eastAsia="仿宋_GB2312"/>
          <w:sz w:val="30"/>
          <w:szCs w:val="30"/>
        </w:rPr>
      </w:pPr>
      <w:r>
        <w:rPr>
          <w:rFonts w:ascii="宋体" w:hAnsi="宋体" w:eastAsia="宋体" w:cs="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《现场检查报告》是医疗保障部门检查组在现场检查完成后，撰写的书面总结报告，</w:t>
      </w:r>
      <w:bookmarkStart w:id="158" w:name="_Hlk31100110"/>
      <w:r>
        <w:rPr>
          <w:rFonts w:hint="eastAsia" w:ascii="仿宋_GB2312" w:hAnsi="宋体" w:eastAsia="仿宋_GB2312" w:cs="宋体"/>
          <w:sz w:val="24"/>
          <w:szCs w:val="24"/>
        </w:rPr>
        <w:t>包括现场检查工作情况、被检查人基本工作情况及总体评价、检查中发现的问题和处理意见等</w:t>
      </w:r>
      <w:bookmarkEnd w:id="158"/>
      <w:r>
        <w:rPr>
          <w:rFonts w:hint="eastAsia" w:ascii="仿宋_GB2312" w:hAnsi="宋体" w:eastAsia="仿宋_GB2312" w:cs="宋体"/>
          <w:sz w:val="24"/>
          <w:szCs w:val="24"/>
        </w:rPr>
        <w:t>，用于医疗保障部门的日常监督检查工作中。</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cs="宋体"/>
          <w:sz w:val="24"/>
          <w:szCs w:val="24"/>
        </w:rPr>
        <w:t>检查工作基本情况，包括检查范围、检查内容、检查步骤、检查目标的完成情况等</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cs="宋体"/>
          <w:sz w:val="24"/>
          <w:szCs w:val="24"/>
        </w:rPr>
        <w:t>被查单位的工作基本情况及总体评价。</w:t>
      </w:r>
    </w:p>
    <w:p>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cs="宋体"/>
          <w:sz w:val="24"/>
          <w:szCs w:val="24"/>
        </w:rPr>
        <w:t>检查中发现的问题，包括违法违规行为的事实，违反的法律、法规或监管政策的规定，以及对事实的定性评价</w:t>
      </w:r>
      <w:r>
        <w:rPr>
          <w:rFonts w:hint="eastAsia" w:ascii="仿宋_GB2312" w:hAnsi="宋体" w:eastAsia="仿宋_GB2312" w:cs="宋体"/>
          <w:color w:val="00000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sz w:val="24"/>
          <w:szCs w:val="24"/>
        </w:rPr>
        <w:t>对问题的处理意见，可能的处理意见包括责令改正违法行为，或提请机关负责人批准立案，转入行政处罚案件处理程序</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widowControl/>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本报告</w:t>
      </w:r>
      <w:r>
        <w:rPr>
          <w:rFonts w:hint="eastAsia" w:ascii="仿宋_GB2312" w:hAnsi="宋体" w:eastAsia="仿宋_GB2312" w:cs="宋体"/>
          <w:color w:val="000000"/>
          <w:sz w:val="24"/>
          <w:szCs w:val="24"/>
        </w:rPr>
        <w:t>属于内部运转的专用文书，</w:t>
      </w:r>
      <w:r>
        <w:rPr>
          <w:rFonts w:hint="eastAsia" w:ascii="仿宋_GB2312" w:hAnsi="宋体" w:eastAsia="仿宋_GB2312" w:cs="仿宋_GB2312"/>
          <w:kern w:val="0"/>
          <w:sz w:val="24"/>
          <w:szCs w:val="24"/>
        </w:rPr>
        <w:t>报告的资料来源于被查单位提供的业务、财务信息及有关档案，必须严格保密。</w:t>
      </w:r>
    </w:p>
    <w:p>
      <w:pPr>
        <w:adjustRightInd w:val="0"/>
        <w:snapToGrid w:val="0"/>
        <w:spacing w:line="360" w:lineRule="auto"/>
        <w:ind w:firstLine="480" w:firstLineChars="200"/>
        <w:rPr>
          <w:rFonts w:ascii="仿宋_GB2312" w:hAnsi="宋体" w:eastAsia="仿宋_GB2312"/>
          <w:sz w:val="24"/>
          <w:szCs w:val="24"/>
        </w:rPr>
      </w:pPr>
    </w:p>
    <w:p>
      <w:pPr>
        <w:widowControl/>
        <w:jc w:val="left"/>
        <w:rPr>
          <w:rFonts w:ascii="宋体" w:hAnsi="宋体" w:eastAsia="宋体"/>
          <w:sz w:val="24"/>
          <w:szCs w:val="24"/>
        </w:rPr>
      </w:pPr>
      <w:r>
        <w:rPr>
          <w:rFonts w:ascii="宋体" w:hAnsi="宋体" w:eastAsia="宋体"/>
          <w:sz w:val="24"/>
          <w:szCs w:val="24"/>
        </w:rPr>
        <w:br w:type="page"/>
      </w:r>
    </w:p>
    <w:p>
      <w:pPr>
        <w:adjustRightInd w:val="0"/>
        <w:snapToGrid w:val="0"/>
        <w:spacing w:line="360" w:lineRule="auto"/>
        <w:ind w:firstLine="480" w:firstLineChars="200"/>
        <w:rPr>
          <w:rFonts w:ascii="宋体" w:hAnsi="宋体" w:eastAsia="宋体"/>
          <w:sz w:val="24"/>
          <w:szCs w:val="24"/>
        </w:rPr>
      </w:pPr>
    </w:p>
    <w:p>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pStyle w:val="4"/>
        <w:jc w:val="center"/>
        <w:rPr>
          <w:rFonts w:ascii="方正小标宋简体" w:hAnsi="宋体" w:eastAsia="方正小标宋简体"/>
          <w:sz w:val="36"/>
          <w:szCs w:val="36"/>
        </w:rPr>
      </w:pPr>
      <w:bookmarkStart w:id="159" w:name="_Toc31185370"/>
      <w:bookmarkStart w:id="160" w:name="_Toc29242873"/>
      <w:bookmarkStart w:id="161" w:name="_Toc29478949"/>
      <w:bookmarkStart w:id="162" w:name="_Toc44489492"/>
      <w:r>
        <w:rPr>
          <w:rFonts w:hint="eastAsia" w:ascii="方正小标宋简体" w:hAnsi="宋体" w:eastAsia="方正小标宋简体"/>
          <w:sz w:val="36"/>
          <w:szCs w:val="36"/>
        </w:rPr>
        <w:t>☆中止调查通知书</w:t>
      </w:r>
      <w:bookmarkEnd w:id="159"/>
      <w:bookmarkEnd w:id="160"/>
      <w:bookmarkEnd w:id="161"/>
      <w:bookmarkEnd w:id="162"/>
    </w:p>
    <w:p>
      <w:pPr>
        <w:widowControl/>
        <w:spacing w:line="360" w:lineRule="auto"/>
        <w:jc w:val="right"/>
        <w:rPr>
          <w:rFonts w:ascii="仿宋_GB2312" w:hAnsi="宋体" w:eastAsia="仿宋_GB2312"/>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sz w:val="28"/>
          <w:szCs w:val="28"/>
        </w:rPr>
        <w:t>医保止调字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 xml:space="preserve"> 号</w:t>
      </w:r>
    </w:p>
    <w:p>
      <w:pPr>
        <w:widowControl/>
        <w:spacing w:line="360" w:lineRule="auto"/>
        <w:ind w:firstLine="480" w:firstLineChars="200"/>
        <w:rPr>
          <w:rFonts w:ascii="仿宋_GB2312" w:hAnsi="宋体" w:eastAsia="仿宋_GB2312"/>
          <w:sz w:val="24"/>
        </w:rPr>
      </w:pP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sz w:val="24"/>
          <w:u w:val="single"/>
        </w:rPr>
        <w:t xml:space="preserve">                                                </w:t>
      </w: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法定代表人（负责人）：</w:t>
      </w:r>
      <w:r>
        <w:rPr>
          <w:rFonts w:hint="eastAsia" w:ascii="仿宋_GB2312" w:hAnsi="宋体" w:eastAsia="仿宋_GB2312"/>
          <w:sz w:val="24"/>
          <w:u w:val="single"/>
        </w:rPr>
        <w:t xml:space="preserve">                                            </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因</w:t>
      </w:r>
      <w:bookmarkStart w:id="163" w:name="_Hlk29217973"/>
      <w:r>
        <w:rPr>
          <w:rFonts w:hint="eastAsia" w:ascii="仿宋_GB2312" w:hAnsi="宋体" w:eastAsia="仿宋_GB2312"/>
          <w:sz w:val="24"/>
        </w:rPr>
        <w:t>你（单位）所涉</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案件（立案号：</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bookmarkEnd w:id="163"/>
      <w:r>
        <w:rPr>
          <w:rFonts w:hint="eastAsia" w:ascii="仿宋_GB2312" w:hAnsi="宋体" w:eastAsia="仿宋_GB2312"/>
          <w:sz w:val="24"/>
        </w:rPr>
        <w:t>，存在下述情况：</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案件的裁判结果为依据，但该案件尚未审结；</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行政决定为依据，但该行政决定尚未作出；</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涉及</w:t>
      </w:r>
      <w:r>
        <w:rPr>
          <w:rFonts w:hint="eastAsia" w:ascii="仿宋_GB2312" w:hAnsi="宋体" w:eastAsia="仿宋_GB2312"/>
          <w:sz w:val="24"/>
          <w:u w:val="single"/>
        </w:rPr>
        <w:t xml:space="preserve">                  </w:t>
      </w:r>
      <w:r>
        <w:rPr>
          <w:rFonts w:hint="eastAsia" w:ascii="仿宋_GB2312" w:hAnsi="宋体" w:eastAsia="仿宋_GB2312"/>
          <w:sz w:val="24"/>
        </w:rPr>
        <w:t>法律适用等问题，需要送请</w:t>
      </w:r>
      <w:r>
        <w:rPr>
          <w:rFonts w:hint="eastAsia" w:ascii="仿宋_GB2312" w:hAnsi="宋体" w:eastAsia="仿宋_GB2312"/>
          <w:sz w:val="24"/>
          <w:u w:val="single"/>
        </w:rPr>
        <w:t xml:space="preserve">              </w:t>
      </w:r>
      <w:r>
        <w:rPr>
          <w:rFonts w:hint="eastAsia" w:ascii="仿宋_GB2312" w:hAnsi="宋体" w:eastAsia="仿宋_GB2312"/>
          <w:sz w:val="24"/>
        </w:rPr>
        <w:t>机关作出解释（或者确认）；</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不可抗力致使案件暂时无法调查；</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下落不明致使案件暂时无法调查；</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□其他</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本机关依据</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规定，决定中止调查本案。中止调查自</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年</w:t>
      </w:r>
      <w:bookmarkStart w:id="164" w:name="_Hlk44102488"/>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bookmarkEnd w:id="164"/>
      <w:r>
        <w:rPr>
          <w:rFonts w:hint="eastAsia" w:ascii="仿宋_GB2312" w:hAnsi="宋体" w:eastAsia="仿宋_GB2312"/>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日起。中止调查的原因消除后，本机关将立即恢复调查，届时会再予通知。</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特此通知。</w:t>
      </w:r>
    </w:p>
    <w:p>
      <w:pPr>
        <w:widowControl/>
        <w:spacing w:line="360" w:lineRule="auto"/>
        <w:jc w:val="right"/>
        <w:rPr>
          <w:rFonts w:ascii="仿宋_GB2312" w:hAnsi="宋体" w:eastAsia="仿宋_GB2312"/>
          <w:sz w:val="24"/>
        </w:rPr>
      </w:pPr>
      <w:r>
        <w:rPr>
          <w:rFonts w:hint="eastAsia" w:ascii="仿宋_GB2312" w:eastAsia="仿宋_GB2312"/>
          <w:sz w:val="24"/>
        </w:rPr>
        <w:t>×××</w:t>
      </w:r>
      <w:r>
        <w:rPr>
          <w:rFonts w:hint="eastAsia" w:ascii="仿宋_GB2312" w:hAnsi="宋体" w:eastAsia="仿宋_GB2312"/>
          <w:sz w:val="24"/>
        </w:rPr>
        <w:t>医疗保障局</w:t>
      </w:r>
    </w:p>
    <w:p>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hAnsi="宋体" w:eastAsia="仿宋_GB2312"/>
          <w:sz w:val="24"/>
        </w:rPr>
        <w:t>（公章）</w:t>
      </w:r>
    </w:p>
    <w:p>
      <w:pPr>
        <w:widowControl/>
        <w:adjustRightInd w:val="0"/>
        <w:snapToGrid w:val="0"/>
        <w:spacing w:line="360" w:lineRule="auto"/>
        <w:ind w:firstLine="1440" w:firstLineChars="600"/>
        <w:jc w:val="right"/>
        <w:rPr>
          <w:rFonts w:ascii="仿宋_GB2312" w:hAnsi="宋体" w:eastAsia="仿宋_GB2312"/>
          <w:sz w:val="24"/>
        </w:rPr>
      </w:pPr>
      <w:r>
        <w:rPr>
          <w:rFonts w:hint="eastAsia" w:ascii="仿宋_GB2312" w:hAnsi="宋体" w:eastAsia="仿宋_GB2312"/>
          <w:sz w:val="24"/>
        </w:rPr>
        <w:t>年   月   日</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w:t>
      </w:r>
      <w:bookmarkStart w:id="165" w:name="_Hlk30489911"/>
      <w:r>
        <w:rPr>
          <w:rFonts w:hint="eastAsia" w:ascii="仿宋_GB2312" w:hAnsi="宋体" w:eastAsia="仿宋_GB2312" w:cs="黑体"/>
          <w:kern w:val="0"/>
          <w:sz w:val="24"/>
        </w:rPr>
        <w:t>本文书一式三份，一份送达当事人，一份本机关留存，一份随卷存档。</w:t>
      </w:r>
      <w:bookmarkEnd w:id="165"/>
      <w:r>
        <w:rPr>
          <w:rFonts w:hint="eastAsia" w:ascii="仿宋_GB2312" w:hAnsi="宋体" w:eastAsia="仿宋_GB2312" w:cs="黑体"/>
          <w:kern w:val="0"/>
          <w:sz w:val="24"/>
        </w:rPr>
        <w:t>）</w:t>
      </w:r>
      <w:r>
        <w:rPr>
          <w:rFonts w:hint="eastAsia" w:ascii="仿宋_GB2312" w:hAnsi="宋体" w:eastAsia="仿宋_GB2312" w:cs="黑体"/>
          <w:kern w:val="0"/>
          <w:sz w:val="24"/>
        </w:rPr>
        <w:br w:type="page"/>
      </w:r>
    </w:p>
    <w:p>
      <w:pPr>
        <w:adjustRightInd w:val="0"/>
        <w:snapToGrid w:val="0"/>
        <w:spacing w:line="360" w:lineRule="auto"/>
        <w:jc w:val="center"/>
        <w:rPr>
          <w:rFonts w:ascii="仿宋_GB2312" w:hAnsi="宋体" w:eastAsia="仿宋_GB2312" w:cs="黑体"/>
          <w:bCs/>
          <w:kern w:val="0"/>
          <w:sz w:val="30"/>
          <w:szCs w:val="30"/>
        </w:rPr>
      </w:pPr>
      <w:r>
        <w:rPr>
          <w:rFonts w:hint="eastAsia" w:ascii="仿宋_GB2312" w:hAnsi="宋体" w:eastAsia="仿宋_GB2312" w:cs="黑体"/>
          <w:bCs/>
          <w:kern w:val="0"/>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（一）医疗保障部门外部文书，送达当事人。</w:t>
      </w:r>
    </w:p>
    <w:p>
      <w:pPr>
        <w:widowControl/>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（二）用于出现中止调查原因，经医疗保障部门负责人审批决定中止调查后通知当事人。</w:t>
      </w:r>
    </w:p>
    <w:p>
      <w:pPr>
        <w:widowControl/>
        <w:adjustRightInd w:val="0"/>
        <w:snapToGrid w:val="0"/>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二、文书内容</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（二）有当事人姓名或名称（单位）、住址或住所（单位），当事人为单位的，还需注明其法定代表人（负责人）姓名。</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（三）有被中止调查的案件名称、案由信息和立案号。</w:t>
      </w:r>
    </w:p>
    <w:p>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kern w:val="0"/>
          <w:sz w:val="24"/>
        </w:rPr>
        <w:t>（四）有中止调查的原因。中止调查的原因可勾选其一，也可多选，需注意将勾选的情况补充填写完整。如，若勾选“本案处理决定的作出须以</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kern w:val="0"/>
          <w:sz w:val="24"/>
        </w:rPr>
      </w:pP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案件的裁判结果为依据，但该案件尚未审结”，就应当在“</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”处填写待决案件的基本信息，如案件名称、立案号等。</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（五）有中止调查依据的法律法规。</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（六）有中止调查的开始时间。</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（七）有医疗保障部门公章和出具中止调查通知书的日期。</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（八）有送达回证。送达回证应包含签收时间、收件人签名及收件人身份证号码、住址、联系电话、工作单位和职务等信息。</w:t>
      </w:r>
    </w:p>
    <w:p>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（一）中止调查应当经过医疗保障部门负责人批准。因而制发《中止调查通知书》前，应先填写相应的《案件处理审批表》并经机关负责人批准。</w:t>
      </w:r>
    </w:p>
    <w:p>
      <w:pPr>
        <w:adjustRightInd w:val="0"/>
        <w:snapToGrid w:val="0"/>
        <w:spacing w:line="360" w:lineRule="auto"/>
        <w:ind w:firstLine="480" w:firstLineChars="200"/>
        <w:rPr>
          <w:rFonts w:ascii="宋体" w:hAnsi="宋体" w:eastAsia="宋体" w:cs="黑体"/>
          <w:kern w:val="0"/>
          <w:sz w:val="24"/>
        </w:rPr>
      </w:pPr>
      <w:r>
        <w:rPr>
          <w:rFonts w:hint="eastAsia" w:ascii="仿宋_GB2312" w:hAnsi="宋体" w:eastAsia="仿宋_GB2312" w:cs="黑体"/>
          <w:kern w:val="0"/>
          <w:sz w:val="24"/>
        </w:rPr>
        <w:t>（二）对于勾选的中止调查原因，务须补充完整。</w:t>
      </w:r>
      <w:r>
        <w:rPr>
          <w:rFonts w:ascii="宋体" w:hAnsi="宋体" w:eastAsia="宋体" w:cs="黑体"/>
          <w:kern w:val="0"/>
          <w:sz w:val="24"/>
        </w:rPr>
        <w:br w:type="page"/>
      </w:r>
    </w:p>
    <w:p>
      <w:pPr>
        <w:adjustRightInd w:val="0"/>
        <w:snapToGrid w:val="0"/>
        <w:spacing w:line="360" w:lineRule="auto"/>
        <w:ind w:firstLine="480" w:firstLineChars="200"/>
        <w:rPr>
          <w:rFonts w:ascii="宋体" w:hAnsi="宋体" w:eastAsia="宋体" w:cs="黑体"/>
          <w:kern w:val="0"/>
          <w:sz w:val="24"/>
        </w:rPr>
      </w:pPr>
    </w:p>
    <w:p>
      <w:pPr>
        <w:spacing w:line="360" w:lineRule="auto"/>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4"/>
        <w:jc w:val="center"/>
        <w:rPr>
          <w:rFonts w:ascii="方正小标宋简体" w:hAnsi="宋体" w:eastAsia="方正小标宋简体"/>
          <w:sz w:val="36"/>
          <w:szCs w:val="36"/>
        </w:rPr>
      </w:pPr>
      <w:bookmarkStart w:id="166" w:name="_Toc29242874"/>
      <w:bookmarkStart w:id="167" w:name="_Toc31185371"/>
      <w:bookmarkStart w:id="168" w:name="_Toc29478950"/>
      <w:bookmarkStart w:id="169" w:name="_Toc44489493"/>
      <w:r>
        <w:rPr>
          <w:rFonts w:hint="eastAsia" w:ascii="方正小标宋简体" w:hAnsi="宋体" w:eastAsia="方正小标宋简体"/>
          <w:sz w:val="36"/>
          <w:szCs w:val="36"/>
        </w:rPr>
        <w:t>☆恢复调查通知书</w:t>
      </w:r>
      <w:bookmarkEnd w:id="166"/>
      <w:bookmarkEnd w:id="167"/>
      <w:bookmarkEnd w:id="168"/>
      <w:bookmarkEnd w:id="169"/>
    </w:p>
    <w:p>
      <w:pPr>
        <w:widowControl/>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复调</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pPr>
        <w:widowControl/>
        <w:spacing w:line="360" w:lineRule="auto"/>
        <w:ind w:firstLine="480" w:firstLineChars="200"/>
        <w:rPr>
          <w:rFonts w:ascii="仿宋_GB2312" w:hAnsi="宋体" w:eastAsia="仿宋_GB2312"/>
          <w:sz w:val="24"/>
        </w:rPr>
      </w:pP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cs="黑体"/>
          <w:kern w:val="0"/>
          <w:sz w:val="24"/>
          <w:u w:val="single"/>
        </w:rPr>
        <w:t xml:space="preserve">                                               </w:t>
      </w: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法定代表人（负责人）：</w:t>
      </w:r>
      <w:r>
        <w:rPr>
          <w:rFonts w:hint="eastAsia" w:ascii="仿宋_GB2312" w:hAnsi="宋体" w:eastAsia="仿宋_GB2312"/>
          <w:sz w:val="24"/>
          <w:u w:val="single"/>
        </w:rPr>
        <w:t xml:space="preserve">                                            </w:t>
      </w:r>
    </w:p>
    <w:p>
      <w:pPr>
        <w:adjustRightInd w:val="0"/>
        <w:snapToGrid w:val="0"/>
        <w:spacing w:line="360" w:lineRule="auto"/>
        <w:ind w:firstLine="480" w:firstLineChars="200"/>
        <w:rPr>
          <w:rFonts w:ascii="仿宋_GB2312" w:hAnsi="宋体" w:eastAsia="仿宋_GB2312" w:cs="黑体"/>
          <w:kern w:val="0"/>
          <w:sz w:val="24"/>
        </w:rPr>
      </w:pP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本机关于</w:t>
      </w:r>
      <w:bookmarkStart w:id="170" w:name="_Hlk44102527"/>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bookmarkEnd w:id="170"/>
      <w:r>
        <w:rPr>
          <w:rFonts w:hint="eastAsia" w:ascii="仿宋_GB2312" w:hAnsi="宋体" w:eastAsia="仿宋_GB2312" w:cs="黑体"/>
          <w:kern w:val="0"/>
          <w:sz w:val="24"/>
        </w:rPr>
        <w:t>向你（单位）制发《中止调查通知书》（文号</w:t>
      </w:r>
      <w:bookmarkStart w:id="171" w:name="_Hlk44102572"/>
      <w:r>
        <w:rPr>
          <w:rFonts w:hint="eastAsia" w:ascii="仿宋_GB2312" w:hAnsi="宋体" w:eastAsia="仿宋_GB2312" w:cs="黑体"/>
          <w:kern w:val="0"/>
          <w:sz w:val="24"/>
          <w:u w:val="single"/>
        </w:rPr>
        <w:t xml:space="preserve">                  </w:t>
      </w:r>
      <w:bookmarkEnd w:id="171"/>
      <w:r>
        <w:rPr>
          <w:rFonts w:hint="eastAsia" w:ascii="仿宋_GB2312" w:hAnsi="宋体" w:eastAsia="仿宋_GB2312" w:cs="黑体"/>
          <w:kern w:val="0"/>
          <w:sz w:val="24"/>
        </w:rPr>
        <w:t>），通知你（你单位），本机关决定对你（单位）所涉</w:t>
      </w:r>
    </w:p>
    <w:p>
      <w:pPr>
        <w:adjustRightInd w:val="0"/>
        <w:snapToGrid w:val="0"/>
        <w:spacing w:line="360" w:lineRule="auto"/>
        <w:rPr>
          <w:rFonts w:ascii="仿宋_GB2312" w:hAnsi="宋体" w:eastAsia="仿宋_GB2312" w:cs="黑体"/>
          <w:kern w:val="0"/>
          <w:sz w:val="24"/>
        </w:rPr>
      </w:pP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案件（立案号：</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）中止调查。</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现因中止调查的原因</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rPr>
        <w:t>已消除，本机关决定自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pPr>
        <w:adjustRightInd w:val="0"/>
        <w:snapToGrid w:val="0"/>
        <w:spacing w:line="360" w:lineRule="auto"/>
        <w:rPr>
          <w:rFonts w:ascii="仿宋_GB2312" w:hAnsi="宋体" w:eastAsia="仿宋_GB2312" w:cs="黑体"/>
          <w:kern w:val="0"/>
          <w:sz w:val="24"/>
        </w:rPr>
      </w:pP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日起恢复调查。请你（单位）配合后续调查事宜。</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特此通知。</w:t>
      </w:r>
    </w:p>
    <w:p>
      <w:pPr>
        <w:widowControl/>
        <w:adjustRightInd w:val="0"/>
        <w:snapToGrid w:val="0"/>
        <w:spacing w:line="360" w:lineRule="auto"/>
        <w:ind w:firstLine="480" w:firstLineChars="200"/>
        <w:jc w:val="right"/>
        <w:rPr>
          <w:rFonts w:ascii="仿宋_GB2312" w:hAnsi="宋体" w:eastAsia="仿宋_GB2312"/>
          <w:sz w:val="24"/>
        </w:rPr>
      </w:pPr>
    </w:p>
    <w:p>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eastAsia="仿宋_GB2312"/>
          <w:sz w:val="24"/>
        </w:rPr>
        <w:t>×××</w:t>
      </w:r>
      <w:r>
        <w:rPr>
          <w:rFonts w:hint="eastAsia" w:ascii="仿宋_GB2312" w:hAnsi="宋体" w:eastAsia="仿宋_GB2312"/>
          <w:sz w:val="24"/>
        </w:rPr>
        <w:t>医疗保障局</w:t>
      </w:r>
    </w:p>
    <w:p>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hAnsi="宋体" w:eastAsia="仿宋_GB2312"/>
          <w:sz w:val="24"/>
        </w:rPr>
        <w:t>（公章）</w:t>
      </w:r>
    </w:p>
    <w:p>
      <w:pPr>
        <w:widowControl/>
        <w:adjustRightInd w:val="0"/>
        <w:snapToGrid w:val="0"/>
        <w:spacing w:line="360" w:lineRule="auto"/>
        <w:ind w:firstLine="1440" w:firstLineChars="600"/>
        <w:jc w:val="right"/>
        <w:rPr>
          <w:rFonts w:ascii="仿宋_GB2312" w:hAnsi="宋体" w:eastAsia="仿宋_GB2312"/>
          <w:sz w:val="24"/>
        </w:rPr>
      </w:pPr>
      <w:r>
        <w:rPr>
          <w:rFonts w:hint="eastAsia" w:ascii="仿宋_GB2312" w:hAnsi="宋体" w:eastAsia="仿宋_GB2312"/>
          <w:sz w:val="24"/>
        </w:rPr>
        <w:t>年   月   日</w:t>
      </w:r>
    </w:p>
    <w:p>
      <w:pPr>
        <w:adjustRightInd w:val="0"/>
        <w:snapToGrid w:val="0"/>
        <w:spacing w:line="360" w:lineRule="auto"/>
        <w:ind w:firstLine="480" w:firstLineChars="200"/>
        <w:jc w:val="left"/>
        <w:rPr>
          <w:rFonts w:ascii="仿宋_GB2312" w:hAnsi="宋体" w:eastAsia="仿宋_GB2312" w:cs="黑体"/>
          <w:kern w:val="0"/>
          <w:sz w:val="24"/>
        </w:rPr>
      </w:pP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w:t>
      </w:r>
      <w:bookmarkStart w:id="172" w:name="_Hlk30492935"/>
      <w:r>
        <w:rPr>
          <w:rFonts w:hint="eastAsia" w:ascii="仿宋_GB2312" w:hAnsi="宋体" w:eastAsia="仿宋_GB2312" w:cs="黑体"/>
          <w:kern w:val="0"/>
          <w:sz w:val="24"/>
        </w:rPr>
        <w:t>本文书一式三份，一份送达当事人，一份本机关留存，一份随卷存档。</w:t>
      </w:r>
      <w:bookmarkEnd w:id="172"/>
      <w:r>
        <w:rPr>
          <w:rFonts w:hint="eastAsia" w:ascii="仿宋_GB2312" w:hAnsi="宋体" w:eastAsia="仿宋_GB2312" w:cs="黑体"/>
          <w:kern w:val="0"/>
          <w:sz w:val="24"/>
        </w:rPr>
        <w:t>）</w:t>
      </w:r>
    </w:p>
    <w:p>
      <w:pPr>
        <w:adjustRightInd w:val="0"/>
        <w:snapToGrid w:val="0"/>
        <w:spacing w:line="360" w:lineRule="auto"/>
        <w:ind w:firstLine="480" w:firstLineChars="200"/>
        <w:rPr>
          <w:rFonts w:ascii="仿宋_GB2312" w:hAnsi="宋体" w:eastAsia="仿宋_GB2312" w:cs="黑体"/>
          <w:kern w:val="0"/>
          <w:sz w:val="24"/>
        </w:rPr>
      </w:pPr>
    </w:p>
    <w:p>
      <w:pPr>
        <w:widowControl/>
        <w:jc w:val="left"/>
        <w:rPr>
          <w:rFonts w:ascii="仿宋_GB2312" w:eastAsia="仿宋_GB2312"/>
          <w:sz w:val="24"/>
        </w:rPr>
      </w:pPr>
      <w:r>
        <w:rPr>
          <w:rFonts w:hint="eastAsia" w:ascii="仿宋_GB2312" w:eastAsia="仿宋_GB2312"/>
          <w:sz w:val="24"/>
        </w:rPr>
        <w:br w:type="page"/>
      </w:r>
    </w:p>
    <w:p>
      <w:pPr>
        <w:widowControl/>
        <w:jc w:val="center"/>
        <w:rPr>
          <w:rFonts w:ascii="仿宋_GB2312" w:eastAsia="仿宋_GB2312"/>
          <w:sz w:val="24"/>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（一）医疗保障部门外部文书，送达当事人。</w:t>
      </w:r>
    </w:p>
    <w:p>
      <w:pPr>
        <w:widowControl/>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（二）用于中止调查原因已消除，经医疗保障部门负责人审批决定恢复调查后通知当事人。</w:t>
      </w:r>
    </w:p>
    <w:p>
      <w:pPr>
        <w:widowControl/>
        <w:adjustRightInd w:val="0"/>
        <w:snapToGrid w:val="0"/>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二、文书内容</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（二）有当事人姓名或名称（单位）、住址或住所（单位），当事人为单位的，还需注明其法定代表人（负责人）姓名。</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（三）有制发《中止调查通知书》情况的记载，应包括制发时间、文号及中止调查案件的基本信息（案件名称、案由和立案号）。</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（四）有中止调查原因消除的说明。</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（五）有恢复调查的时间。</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（六）有敦促当事人配合后续调查的提示。</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（七）有医疗保障部门公章和出具恢复调查通知书的日期。</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（八）有送达回证。送达回证应包含签收时间、收件人签名及收件人身份证号码、住址、联系电话、工作单位和职务等信息。</w:t>
      </w:r>
    </w:p>
    <w:p>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（一）恢复调查应当经过医疗保障部门负责人批准。因而制发《恢复调查通知书》前，应先填写相应的《案件处理审批表》并经机关负责人批准。</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（二）当事人为单位的，应勾选括号中的“单位”。</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（三）中止调查的原因应与《中止调查通知书》内容一致。</w:t>
      </w:r>
    </w:p>
    <w:p>
      <w:pPr>
        <w:widowControl/>
        <w:jc w:val="left"/>
        <w:rPr>
          <w:rFonts w:ascii="仿宋_GB2312" w:hAnsi="宋体" w:eastAsia="仿宋_GB2312" w:cs="黑体"/>
          <w:kern w:val="0"/>
          <w:sz w:val="24"/>
        </w:rPr>
      </w:pPr>
    </w:p>
    <w:p>
      <w:pPr>
        <w:widowControl/>
        <w:jc w:val="left"/>
        <w:rPr>
          <w:rFonts w:ascii="仿宋_GB2312" w:hAnsi="宋体" w:eastAsia="仿宋_GB2312" w:cs="黑体"/>
          <w:kern w:val="0"/>
          <w:sz w:val="24"/>
        </w:rPr>
      </w:pPr>
      <w:r>
        <w:rPr>
          <w:rFonts w:hint="eastAsia" w:ascii="仿宋_GB2312" w:hAnsi="宋体" w:eastAsia="仿宋_GB2312" w:cs="黑体"/>
          <w:kern w:val="0"/>
          <w:sz w:val="24"/>
        </w:rPr>
        <w:br w:type="page"/>
      </w:r>
    </w:p>
    <w:p>
      <w:pPr>
        <w:widowControl/>
        <w:adjustRightInd w:val="0"/>
        <w:snapToGrid w:val="0"/>
        <w:spacing w:line="360" w:lineRule="auto"/>
        <w:ind w:firstLine="480" w:firstLineChars="200"/>
        <w:jc w:val="left"/>
        <w:rPr>
          <w:rFonts w:ascii="宋体" w:hAnsi="宋体" w:eastAsia="宋体" w:cs="Times New Roman"/>
          <w:color w:val="000000"/>
          <w:sz w:val="24"/>
        </w:rPr>
      </w:pPr>
    </w:p>
    <w:p>
      <w:pPr>
        <w:pStyle w:val="3"/>
        <w:rPr>
          <w:rFonts w:ascii="楷体" w:hAnsi="楷体" w:eastAsia="楷体"/>
          <w:sz w:val="28"/>
          <w:szCs w:val="28"/>
        </w:rPr>
      </w:pPr>
      <w:bookmarkStart w:id="173" w:name="_Toc44489494"/>
      <w:bookmarkStart w:id="174" w:name="_Toc31185372"/>
      <w:r>
        <w:rPr>
          <w:rFonts w:hint="eastAsia" w:ascii="楷体" w:hAnsi="楷体" w:eastAsia="楷体"/>
          <w:sz w:val="28"/>
          <w:szCs w:val="28"/>
        </w:rPr>
        <w:t>（三）采取行政强制措施</w:t>
      </w:r>
      <w:bookmarkEnd w:id="173"/>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证据可能灭失或者以后难以取得的情况下，经行政机关负责人批准，可以作出《先行登记保存决定书》，对这些证据先行登记保存，并应当在七日内作出《先行登记保存证物处理决定书》，及时处理先行登记保存的证物。对于先行登记保存的证物，可能采取的处理措施包括：（1）根据情况及时采取记录、复制、拍照、录像等证据保全措施；（2）需要鉴定、检验的，送交检验、鉴定；（3）依据有关法律、法规规定可以采取封存等行政措施的，决定采取行政措施；（4）违法事实不成立，或者违法事实成立但不应当予以封存，决定解除先行登记保存措施。</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机关可以查阅、记录、复制与社会保险基金收支、管理和投资运营相关的资料，经行政机关负责人批准，对可能被转移、隐匿或者灭失的资料，可以作出《查封（扣押》决定书》，予以查封、扣押。《查封（扣押）决定书》应与《查封（扣押）物品清单》同时送达。查封、扣押的期限不得超过30日；情况复杂的，经行政机关负责人批准，可以延长，但延长期限不得超过30日。决定延长查封、扣押期限时，应作出《延长查封（扣押）决定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出现下列情形时，应解除查封、扣押：（1）当事人没有违法行为；（2）查封、扣押的物品与违法行为无关；（3）对违法行为已经作出处理决定，不再需要查封扣押；（4）查封、扣押期限届满等。《解除查封（扣押）决定书》应与《解除查封（扣押）物品清单》同时送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进行现场检查、询问当事人及其他有关单位和个人、抽样取证、采取先行登记保存措施、实施查封、扣押等行政强制措施时，应采取拍照、录音、录像等方式记录现场情况。</w:t>
      </w:r>
    </w:p>
    <w:p>
      <w:pPr>
        <w:rPr>
          <w:rFonts w:ascii="仿宋_GB2312" w:eastAsia="仿宋_GB2312"/>
        </w:rPr>
      </w:pPr>
    </w:p>
    <w:p>
      <w:pPr>
        <w:widowControl/>
        <w:jc w:val="left"/>
      </w:pPr>
      <w:r>
        <w:rPr>
          <w:rFonts w:hint="eastAsia" w:ascii="仿宋_GB2312" w:eastAsia="仿宋_GB2312"/>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cs="黑体"/>
          <w:b/>
          <w:bCs/>
          <w:kern w:val="0"/>
          <w:sz w:val="36"/>
          <w:szCs w:val="36"/>
        </w:rPr>
      </w:pPr>
      <w:bookmarkStart w:id="175" w:name="_Toc29270440"/>
      <w:bookmarkStart w:id="176" w:name="_Toc29478935"/>
      <w:bookmarkStart w:id="177" w:name="_Toc29650491"/>
      <w:bookmarkStart w:id="178" w:name="_Toc29650724"/>
      <w:bookmarkStart w:id="179" w:name="_Toc29650848"/>
      <w:bookmarkStart w:id="180" w:name="_Toc29716323"/>
      <w:bookmarkStart w:id="181" w:name="_Toc44489495"/>
      <w:r>
        <w:rPr>
          <w:rFonts w:hint="eastAsia" w:ascii="方正小标宋简体" w:hAnsi="宋体" w:eastAsia="方正小标宋简体"/>
          <w:b/>
          <w:bCs/>
          <w:sz w:val="36"/>
          <w:szCs w:val="36"/>
        </w:rPr>
        <w:t>☆先行登记保存决定书</w:t>
      </w:r>
      <w:bookmarkEnd w:id="175"/>
      <w:bookmarkEnd w:id="176"/>
      <w:bookmarkEnd w:id="177"/>
      <w:bookmarkEnd w:id="178"/>
      <w:bookmarkEnd w:id="179"/>
      <w:bookmarkEnd w:id="180"/>
      <w:bookmarkEnd w:id="181"/>
    </w:p>
    <w:p>
      <w:pPr>
        <w:widowControl/>
        <w:spacing w:line="360" w:lineRule="auto"/>
        <w:jc w:val="right"/>
        <w:rPr>
          <w:rFonts w:ascii="仿宋_GB2312" w:hAnsi="宋体" w:eastAsia="仿宋_GB2312"/>
          <w:sz w:val="28"/>
          <w:szCs w:val="28"/>
        </w:rPr>
      </w:pPr>
      <w:bookmarkStart w:id="182" w:name="_Hlk44278207"/>
      <w:bookmarkStart w:id="183" w:name="_Hlk29260273"/>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登处</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182"/>
    </w:p>
    <w:bookmarkEnd w:id="183"/>
    <w:p>
      <w:pPr>
        <w:widowControl/>
        <w:spacing w:line="360" w:lineRule="auto"/>
        <w:ind w:firstLine="480" w:firstLineChars="200"/>
        <w:rPr>
          <w:rFonts w:ascii="仿宋_GB2312" w:hAnsi="宋体" w:eastAsia="仿宋_GB2312"/>
          <w:sz w:val="24"/>
          <w:szCs w:val="24"/>
        </w:rPr>
      </w:pPr>
      <w:bookmarkStart w:id="184" w:name="_Hlk29216098"/>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当事人身份证号码或统一社会信用代码（单位）：</w:t>
      </w:r>
      <w:bookmarkStart w:id="185" w:name="_Hlk44145187"/>
      <w:r>
        <w:rPr>
          <w:rFonts w:hint="eastAsia" w:ascii="仿宋_GB2312" w:hAnsi="宋体" w:eastAsia="仿宋_GB2312"/>
          <w:sz w:val="24"/>
          <w:szCs w:val="24"/>
          <w:u w:val="single"/>
        </w:rPr>
        <w:t xml:space="preserve">                      </w:t>
      </w:r>
      <w:bookmarkEnd w:id="185"/>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（当事人为单位）法定代表人（负责人）：</w:t>
      </w:r>
      <w:r>
        <w:rPr>
          <w:rFonts w:hint="eastAsia" w:ascii="仿宋_GB2312" w:hAnsi="宋体" w:eastAsia="仿宋_GB2312"/>
          <w:kern w:val="0"/>
          <w:sz w:val="24"/>
          <w:szCs w:val="24"/>
          <w:u w:val="single"/>
        </w:rPr>
        <w:t xml:space="preserve">                      </w:t>
      </w:r>
      <w:r>
        <w:rPr>
          <w:rFonts w:ascii="仿宋_GB2312" w:hAnsi="宋体" w:eastAsia="仿宋_GB2312"/>
          <w:sz w:val="24"/>
          <w:szCs w:val="24"/>
          <w:u w:val="single"/>
        </w:rPr>
        <w:t xml:space="preserve">      </w:t>
      </w:r>
    </w:p>
    <w:bookmarkEnd w:id="184"/>
    <w:p>
      <w:pPr>
        <w:widowControl/>
        <w:spacing w:line="360" w:lineRule="auto"/>
        <w:ind w:firstLine="480" w:firstLineChars="200"/>
        <w:rPr>
          <w:rFonts w:ascii="仿宋_GB2312" w:hAnsi="宋体" w:eastAsia="仿宋_GB2312"/>
          <w:sz w:val="24"/>
          <w:szCs w:val="24"/>
          <w:u w:val="single"/>
        </w:rPr>
      </w:pPr>
      <w:bookmarkStart w:id="186" w:name="_Hlk29216278"/>
      <w:r>
        <w:rPr>
          <w:rFonts w:hint="eastAsia" w:ascii="仿宋_GB2312" w:hAnsi="宋体" w:eastAsia="仿宋_GB2312"/>
          <w:sz w:val="24"/>
          <w:szCs w:val="24"/>
        </w:rPr>
        <w:t>因你（单位）</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的行为，涉嫌违反了</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p>
    <w:p>
      <w:pPr>
        <w:widowControl/>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的规定。为防止证据灭失或以后难以取得，依照《行政处罚法》第三十七条第二款的规定，本机关决定对你（单位）下列物品（详见《先行登记保存证物清单》）予以先行登记保存。先行登记保存证物自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，由</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bookmarkEnd w:id="186"/>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在保存期间，未经本机关批准，当事人或者有关人员不得销毁或者转移上述登记保存物品。</w:t>
      </w:r>
    </w:p>
    <w:p>
      <w:pPr>
        <w:adjustRightInd w:val="0"/>
        <w:snapToGrid w:val="0"/>
        <w:spacing w:line="360" w:lineRule="auto"/>
        <w:ind w:right="482" w:firstLine="480" w:firstLineChars="200"/>
        <w:jc w:val="left"/>
        <w:rPr>
          <w:rFonts w:ascii="仿宋_GB2312" w:hAnsi="宋体" w:eastAsia="仿宋_GB2312" w:cs="Times New Roman"/>
          <w:color w:val="000000"/>
          <w:sz w:val="24"/>
          <w:szCs w:val="24"/>
        </w:rPr>
      </w:pPr>
    </w:p>
    <w:p>
      <w:pPr>
        <w:adjustRightInd w:val="0"/>
        <w:snapToGrid w:val="0"/>
        <w:spacing w:line="360" w:lineRule="auto"/>
        <w:ind w:right="482"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附件：</w:t>
      </w:r>
      <w:bookmarkStart w:id="187" w:name="_Hlk32028171"/>
      <w:r>
        <w:rPr>
          <w:rFonts w:hint="eastAsia" w:ascii="仿宋_GB2312" w:hAnsi="宋体" w:eastAsia="仿宋_GB2312" w:cs="Times New Roman"/>
          <w:color w:val="000000"/>
          <w:sz w:val="24"/>
          <w:szCs w:val="24"/>
        </w:rPr>
        <w:t>先行登记保存</w:t>
      </w:r>
      <w:bookmarkEnd w:id="187"/>
      <w:r>
        <w:rPr>
          <w:rFonts w:hint="eastAsia" w:ascii="仿宋_GB2312" w:hAnsi="宋体" w:eastAsia="仿宋_GB2312" w:cs="Times New Roman"/>
          <w:color w:val="000000"/>
          <w:sz w:val="24"/>
          <w:szCs w:val="24"/>
        </w:rPr>
        <w:t>证物清单</w:t>
      </w:r>
    </w:p>
    <w:p>
      <w:pPr>
        <w:widowControl/>
        <w:spacing w:line="360" w:lineRule="auto"/>
        <w:ind w:firstLine="480" w:firstLineChars="200"/>
        <w:jc w:val="right"/>
        <w:rPr>
          <w:rFonts w:ascii="仿宋_GB2312" w:hAnsi="宋体" w:eastAsia="仿宋_GB2312"/>
          <w:sz w:val="24"/>
          <w:szCs w:val="24"/>
        </w:rPr>
      </w:pPr>
    </w:p>
    <w:p>
      <w:pPr>
        <w:widowControl/>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widowControl/>
        <w:spacing w:line="360" w:lineRule="auto"/>
        <w:ind w:firstLine="1440" w:firstLineChars="600"/>
        <w:jc w:val="right"/>
        <w:rPr>
          <w:rFonts w:ascii="仿宋_GB2312" w:hAnsi="宋体" w:eastAsia="仿宋_GB2312"/>
          <w:sz w:val="24"/>
          <w:szCs w:val="24"/>
        </w:rPr>
      </w:pPr>
    </w:p>
    <w:p>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（本文书一式四份，一份交当事人，一份随卷归档，一份随登记保存的证物备查，一份本机关留存。）</w:t>
      </w:r>
    </w:p>
    <w:p>
      <w:pPr>
        <w:widowControl/>
        <w:jc w:val="left"/>
        <w:rPr>
          <w:rFonts w:ascii="仿宋_GB2312" w:hAnsi="宋体" w:eastAsia="仿宋_GB2312"/>
          <w:sz w:val="24"/>
          <w:szCs w:val="24"/>
        </w:rPr>
      </w:pPr>
      <w:r>
        <w:rPr>
          <w:rFonts w:hint="eastAsia" w:ascii="仿宋_GB2312" w:hAnsi="宋体" w:eastAsia="仿宋_GB2312"/>
          <w:sz w:val="24"/>
          <w:szCs w:val="24"/>
        </w:rPr>
        <w:br w:type="page"/>
      </w:r>
    </w:p>
    <w:p>
      <w:pPr>
        <w:widowControl/>
        <w:jc w:val="left"/>
        <w:rPr>
          <w:rFonts w:ascii="宋体" w:hAnsi="宋体" w:eastAsia="宋体"/>
          <w:sz w:val="24"/>
          <w:szCs w:val="24"/>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bookmarkStart w:id="188" w:name="_Hlk28693350"/>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（二）用于案件调查人员取证，适用于在证据可能灭失或者以后难以取的得情况下先行登记保存证物。</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（二）有当事人姓名或名称（单位）、身份证号码或统一社会信用代码（单位）、住址或住所（单位），当事人为单位的，在正文中应勾选单位，还需注明其法定代表人（负责人）姓名。</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（三）有法律、法规、规章依据和法定事由，法律、法规、规章名称用全称。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（四）有先行登记保存证物的期限和地点。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（五）有复议、诉讼权利的告知。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（六）有医疗保障部门公章和作出先行登记保存证物决定的时间。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（七）附有《先行登记保存证物清单》。</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（一）采取先行登记保存措施的前提条件是“证据有可能灭失”或“证据以后难以取得”。不符合以上情形之一的，不得采取先行登记保存措施。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w:t>
      </w:r>
      <w:bookmarkStart w:id="189" w:name="_Hlk29047347"/>
      <w:r>
        <w:rPr>
          <w:rFonts w:hint="eastAsia" w:ascii="仿宋_GB2312" w:hAnsi="宋体" w:eastAsia="仿宋_GB2312" w:cs="黑体"/>
          <w:kern w:val="0"/>
          <w:sz w:val="24"/>
          <w:szCs w:val="24"/>
        </w:rPr>
        <w:t>应事先填写相应的《案件处理审批表》，并经机关负责人批准，再制发《先行登记保存决定书》。</w:t>
      </w:r>
      <w:bookmarkEnd w:id="189"/>
      <w:r>
        <w:rPr>
          <w:rFonts w:hint="eastAsia" w:ascii="仿宋_GB2312" w:hAnsi="宋体" w:eastAsia="仿宋_GB2312" w:cs="黑体"/>
          <w:kern w:val="0"/>
          <w:sz w:val="24"/>
          <w:szCs w:val="24"/>
        </w:rPr>
        <w:t>情况紧急的，可以先采取登记保存措施，再报请机关负责人批准。</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（三）先行登记保存证物的期限至多为7日。对于先行登记保存的证据，应当在7日内采取以下措施：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1.根据情况及时采取记录、复制、拍照、录像等证据保全措施；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2.依据有关法律、法规规定可以采取查封（扣押）等行政措施的，决定采取行政措施；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3.违法事实不成立，或者违法事实成立但不应当予以查封（扣押），决定解除先行登记保存措施。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逾期未采取相关措施的，先行登记保存措施自动解除。</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（一）环境行政执法文书填写说明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（三）浙江医保行政执法参考文书样式</w:t>
      </w:r>
    </w:p>
    <w:p>
      <w:pPr>
        <w:widowControl/>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bookmarkEnd w:id="188"/>
    <w:p>
      <w:pPr>
        <w:spacing w:line="360" w:lineRule="auto"/>
        <w:jc w:val="center"/>
        <w:rPr>
          <w:rFonts w:ascii="方正小标宋简体" w:hAnsi="宋体" w:eastAsia="方正小标宋简体"/>
          <w:sz w:val="30"/>
          <w:szCs w:val="30"/>
        </w:rPr>
      </w:pPr>
      <w:bookmarkStart w:id="190" w:name="_Hlk37144715"/>
      <w:r>
        <w:rPr>
          <w:rFonts w:hint="eastAsia" w:ascii="方正小标宋简体" w:hAnsi="宋体" w:eastAsia="方正小标宋简体"/>
          <w:sz w:val="30"/>
          <w:szCs w:val="30"/>
        </w:rPr>
        <w:t>×××</w:t>
      </w:r>
      <w:bookmarkEnd w:id="190"/>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color w:val="000000"/>
          <w:sz w:val="36"/>
          <w:szCs w:val="36"/>
        </w:rPr>
      </w:pPr>
      <w:bookmarkStart w:id="191" w:name="_Toc44489496"/>
      <w:bookmarkStart w:id="192" w:name="_Toc29270441"/>
      <w:bookmarkStart w:id="193" w:name="_Toc29478936"/>
      <w:bookmarkStart w:id="194" w:name="_Toc29650492"/>
      <w:bookmarkStart w:id="195" w:name="_Toc29650725"/>
      <w:bookmarkStart w:id="196" w:name="_Toc29650849"/>
      <w:bookmarkStart w:id="197" w:name="_Toc29716324"/>
      <w:r>
        <w:rPr>
          <w:rFonts w:hint="eastAsia" w:ascii="方正小标宋简体" w:hAnsi="宋体" w:eastAsia="方正小标宋简体"/>
          <w:b/>
          <w:bCs/>
          <w:color w:val="000000"/>
          <w:sz w:val="36"/>
          <w:szCs w:val="36"/>
        </w:rPr>
        <w:t>☆先行登记保存证物处理决定书</w:t>
      </w:r>
      <w:bookmarkEnd w:id="191"/>
      <w:bookmarkEnd w:id="192"/>
      <w:bookmarkEnd w:id="193"/>
      <w:bookmarkEnd w:id="194"/>
      <w:bookmarkEnd w:id="195"/>
      <w:bookmarkEnd w:id="196"/>
      <w:bookmarkEnd w:id="197"/>
    </w:p>
    <w:p>
      <w:pPr>
        <w:widowControl/>
        <w:spacing w:line="360" w:lineRule="auto"/>
        <w:jc w:val="right"/>
        <w:rPr>
          <w:rFonts w:ascii="仿宋_GB2312" w:hAnsi="宋体" w:eastAsia="仿宋_GB2312"/>
          <w:sz w:val="28"/>
          <w:szCs w:val="28"/>
        </w:rPr>
      </w:pPr>
      <w:bookmarkStart w:id="198" w:name="_Hlk29211975"/>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登存</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bookmarkEnd w:id="198"/>
    <w:p>
      <w:pPr>
        <w:widowControl/>
        <w:spacing w:line="360" w:lineRule="auto"/>
        <w:jc w:val="right"/>
        <w:rPr>
          <w:rFonts w:ascii="仿宋_GB2312" w:hAnsi="宋体" w:eastAsia="仿宋_GB2312"/>
          <w:sz w:val="24"/>
          <w:szCs w:val="24"/>
        </w:rPr>
      </w:pP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当事人身份证号码或统一社会信用代码（单位）：</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cs="黑体"/>
          <w:kern w:val="0"/>
          <w:sz w:val="24"/>
          <w:u w:val="single"/>
        </w:rPr>
        <w:t xml:space="preserve">      </w:t>
      </w:r>
    </w:p>
    <w:p>
      <w:pPr>
        <w:adjustRightInd w:val="0"/>
        <w:snapToGrid w:val="0"/>
        <w:spacing w:line="360" w:lineRule="auto"/>
        <w:ind w:firstLine="480" w:firstLineChars="200"/>
        <w:jc w:val="left"/>
        <w:rPr>
          <w:rFonts w:ascii="仿宋_GB2312" w:hAnsi="宋体" w:eastAsia="仿宋_GB2312" w:cs="黑体"/>
          <w:kern w:val="0"/>
          <w:sz w:val="24"/>
          <w:szCs w:val="24"/>
        </w:rPr>
      </w:pPr>
      <w:bookmarkStart w:id="199" w:name="_Hlk29217700"/>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向你（单位）送达《先行登记保存决定书》（</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医保</w:t>
      </w:r>
      <w:r>
        <w:rPr>
          <w:rFonts w:hint="eastAsia" w:ascii="仿宋_GB2312" w:hAnsi="宋体" w:eastAsia="仿宋_GB2312" w:cs="黑体"/>
          <w:kern w:val="0"/>
          <w:sz w:val="24"/>
        </w:rPr>
        <w:t>登处</w:t>
      </w:r>
      <w:r>
        <w:rPr>
          <w:rFonts w:hint="eastAsia" w:ascii="仿宋_GB2312" w:hAnsi="宋体" w:eastAsia="仿宋_GB2312"/>
          <w:sz w:val="24"/>
          <w:szCs w:val="24"/>
        </w:rPr>
        <w:t>字</w:t>
      </w:r>
      <w:r>
        <w:rPr>
          <w:rFonts w:ascii="仿宋_GB2312" w:hAnsi="宋体" w:eastAsia="仿宋_GB2312"/>
          <w:sz w:val="24"/>
          <w:szCs w:val="24"/>
        </w:rPr>
        <w:t>〔20××〕</w:t>
      </w:r>
      <w:r>
        <w:rPr>
          <w:rFonts w:hint="eastAsia" w:ascii="仿宋_GB2312" w:hAnsi="宋体" w:eastAsia="仿宋_GB2312"/>
          <w:sz w:val="24"/>
          <w:szCs w:val="24"/>
        </w:rPr>
        <w:t>第   号</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等物品进行先行登记保存，存放于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，决定根据《行政处罚法》第三十七条第二款规定对《先行登记保存决定书》载明的物品（详见《先行登记保存证物清单》）作如下处理：</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□解除先行登记保存 □查封 □扣押</w:t>
      </w:r>
      <w:bookmarkStart w:id="200" w:name="_Hlk32956782"/>
      <w:r>
        <w:rPr>
          <w:rFonts w:hint="eastAsia" w:ascii="仿宋_GB2312" w:hAnsi="宋体" w:eastAsia="仿宋_GB2312" w:cs="黑体"/>
          <w:kern w:val="0"/>
          <w:sz w:val="24"/>
          <w:szCs w:val="24"/>
        </w:rPr>
        <w:t xml:space="preserve"> </w:t>
      </w:r>
      <w:bookmarkEnd w:id="200"/>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□移送至</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□其他</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pPr>
        <w:widowControl/>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如你（单位）不服本决定，可以在收到本决定书之日起60日内向</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bCs/>
          <w:sz w:val="24"/>
          <w:szCs w:val="24"/>
        </w:rPr>
        <w:t>医疗保障局或</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人民政府申请行政复议；也可以在收到本决定书之日起6个月内直接向</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人民法院提起行政诉讼。</w:t>
      </w:r>
    </w:p>
    <w:bookmarkEnd w:id="199"/>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附件：先行登记保存证物处理清单</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处理时间：</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处理地点：</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（本文书一式三份。一份交当事人，一份随卷归档，一份本机关留存。）</w:t>
      </w:r>
    </w:p>
    <w:p>
      <w:pPr>
        <w:adjustRightInd w:val="0"/>
        <w:snapToGrid w:val="0"/>
        <w:spacing w:line="360" w:lineRule="auto"/>
        <w:ind w:firstLine="480" w:firstLineChars="200"/>
        <w:jc w:val="left"/>
        <w:rPr>
          <w:rFonts w:ascii="仿宋_GB2312" w:hAnsi="宋体" w:eastAsia="仿宋_GB2312" w:cs="黑体"/>
          <w:kern w:val="0"/>
          <w:sz w:val="24"/>
          <w:szCs w:val="24"/>
        </w:rPr>
      </w:pPr>
    </w:p>
    <w:p>
      <w:pPr>
        <w:adjustRightInd w:val="0"/>
        <w:snapToGrid w:val="0"/>
        <w:spacing w:line="360" w:lineRule="auto"/>
        <w:jc w:val="center"/>
        <w:rPr>
          <w:rFonts w:ascii="仿宋_GB2312" w:hAnsi="宋体" w:eastAsia="仿宋_GB2312"/>
          <w:sz w:val="30"/>
          <w:szCs w:val="30"/>
        </w:rPr>
      </w:pPr>
      <w:bookmarkStart w:id="201" w:name="_Hlk29260065"/>
      <w:bookmarkStart w:id="202" w:name="_Hlk29218365"/>
      <w:r>
        <w:rPr>
          <w:rFonts w:hint="eastAsia" w:ascii="仿宋_GB2312" w:hAnsi="宋体" w:eastAsia="仿宋_GB2312"/>
          <w:sz w:val="30"/>
          <w:szCs w:val="30"/>
        </w:rPr>
        <w:t>填写说明</w:t>
      </w:r>
    </w:p>
    <w:bookmarkEnd w:id="201"/>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bookmarkEnd w:id="202"/>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（二）用于行政处罚案件调查取证过程中，适用于对先行登记保存的证物作出处理决定。</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bookmarkStart w:id="203" w:name="_Hlk29218478"/>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（二）有当事人姓名或名称（单位）、住址或住所（单位）、身份证号码或统一社会信用代码（单位），当事人为单位的，还需注明其法定代表人（负责人）姓名。</w:t>
      </w:r>
    </w:p>
    <w:bookmarkEnd w:id="203"/>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w:t>
      </w:r>
      <w:bookmarkStart w:id="204" w:name="_Hlk29219070"/>
      <w:r>
        <w:rPr>
          <w:rFonts w:hint="eastAsia" w:ascii="仿宋_GB2312" w:hAnsi="宋体" w:eastAsia="仿宋_GB2312" w:cs="黑体"/>
          <w:kern w:val="0"/>
          <w:sz w:val="24"/>
          <w:szCs w:val="24"/>
        </w:rPr>
        <w:t>有制发《先行登记保存决定书》情况的记载，应包括制发时间、文号、登记保存证物类别（性质）及存放地。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（四）有作出先行登记保存证据处理决定的原因，如“已调查取证完毕”等。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（五）有法律依据。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（六）有具体的处理方式。从解除先行登记保存、查封、扣押、移送至其他机关或其他方式中勾选，勾选其他的，应填写具体采用的处理方式。如同时有多种处理方式的可多选。</w:t>
      </w:r>
    </w:p>
    <w:bookmarkEnd w:id="204"/>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（七）有医疗保障部门公章和作出先行登记保存证物处理决定的时间。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（八）附有《先行登记保存证物处理清单》。</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（九）对于解除先行登记保存、查封、扣押、依法予以没收的，应写明处理时间和处理地点。</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（一）采取先行登记保存证据措施的，应当根据《行政处罚法》第37条的规定在 7 个工作日内及时处理。超过 7 个工作日未作出处理决定的，先行登记保存措施自动解除。</w:t>
      </w:r>
    </w:p>
    <w:p>
      <w:pPr>
        <w:adjustRightInd w:val="0"/>
        <w:snapToGrid w:val="0"/>
        <w:spacing w:line="360" w:lineRule="auto"/>
        <w:ind w:firstLine="480" w:firstLineChars="200"/>
        <w:rPr>
          <w:rFonts w:ascii="仿宋_GB2312" w:hAnsi="宋体" w:eastAsia="仿宋_GB2312" w:cs="黑体"/>
          <w:kern w:val="0"/>
          <w:sz w:val="24"/>
          <w:szCs w:val="24"/>
        </w:rPr>
      </w:pPr>
      <w:bookmarkStart w:id="205" w:name="_Hlk29219310"/>
      <w:r>
        <w:rPr>
          <w:rFonts w:hint="eastAsia" w:ascii="仿宋_GB2312" w:hAnsi="宋体" w:eastAsia="仿宋_GB2312" w:cs="黑体"/>
          <w:kern w:val="0"/>
          <w:sz w:val="24"/>
          <w:szCs w:val="24"/>
        </w:rPr>
        <w:t>（二）应事先填写相应的《案件处理审批表》，并经机关负责人批准，再制发《先行登记保存证物处理决定书》。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（三）先行登记保存证物处理决定，应当由当初作出先行登记保存决定的医疗保障部门作出。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（四）先行登记保存证物被移送的，应写明受移送机关的全称。</w:t>
      </w:r>
    </w:p>
    <w:bookmarkEnd w:id="205"/>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（一）环境行政执法文书填写说明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（三）浙江医保行政执法参考文书样式</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206" w:name="_Toc29650726"/>
      <w:bookmarkStart w:id="207" w:name="_Toc29270442"/>
      <w:bookmarkStart w:id="208" w:name="_Toc29478937"/>
      <w:bookmarkStart w:id="209" w:name="_Toc29650493"/>
      <w:bookmarkStart w:id="210" w:name="_Toc29650850"/>
      <w:bookmarkStart w:id="211" w:name="_Toc29716325"/>
      <w:bookmarkStart w:id="212" w:name="_Toc44489497"/>
      <w:r>
        <w:rPr>
          <w:rFonts w:hint="eastAsia" w:ascii="方正小标宋简体" w:hAnsi="宋体" w:eastAsia="方正小标宋简体"/>
          <w:b/>
          <w:bCs/>
          <w:sz w:val="36"/>
          <w:szCs w:val="36"/>
        </w:rPr>
        <w:t>☆先行登记保存证物/处理清单</w:t>
      </w:r>
      <w:bookmarkEnd w:id="206"/>
      <w:bookmarkEnd w:id="207"/>
      <w:bookmarkEnd w:id="208"/>
      <w:bookmarkEnd w:id="209"/>
      <w:bookmarkEnd w:id="210"/>
      <w:bookmarkEnd w:id="211"/>
      <w:bookmarkEnd w:id="212"/>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现场负责人姓名：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主文书名称及文号</w:t>
      </w:r>
      <w:bookmarkStart w:id="213" w:name="_Hlk29403358"/>
      <w:r>
        <w:rPr>
          <w:rFonts w:hint="eastAsia" w:ascii="仿宋_GB2312" w:hAnsi="宋体" w:eastAsia="仿宋_GB2312"/>
          <w:sz w:val="24"/>
          <w:szCs w:val="24"/>
        </w:rPr>
        <w:t>：</w:t>
      </w:r>
      <w:bookmarkEnd w:id="213"/>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 </w:t>
      </w:r>
      <w:r>
        <w:rPr>
          <w:rFonts w:hint="eastAsia" w:ascii="仿宋_GB2312" w:hAnsi="宋体" w:eastAsia="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证物清单：</w:t>
      </w:r>
    </w:p>
    <w:tbl>
      <w:tblPr>
        <w:tblW w:w="795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40"/>
        <w:gridCol w:w="1276"/>
        <w:gridCol w:w="850"/>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27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850"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27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1417"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44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85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1417"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244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85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1417"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244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85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1417"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244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85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1417"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5</w:t>
            </w:r>
          </w:p>
        </w:tc>
        <w:tc>
          <w:tcPr>
            <w:tcW w:w="244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85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1417"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6</w:t>
            </w:r>
          </w:p>
        </w:tc>
        <w:tc>
          <w:tcPr>
            <w:tcW w:w="244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850" w:type="dxa"/>
            <w:vAlign w:val="top"/>
          </w:tcPr>
          <w:p>
            <w:pPr>
              <w:widowControl/>
              <w:spacing w:line="360" w:lineRule="auto"/>
              <w:jc w:val="center"/>
              <w:rPr>
                <w:rFonts w:ascii="仿宋_GB2312" w:hAnsi="宋体" w:eastAsia="仿宋_GB2312"/>
                <w:sz w:val="24"/>
                <w:szCs w:val="24"/>
              </w:rPr>
            </w:pPr>
          </w:p>
        </w:tc>
        <w:tc>
          <w:tcPr>
            <w:tcW w:w="1276" w:type="dxa"/>
            <w:vAlign w:val="top"/>
          </w:tcPr>
          <w:p>
            <w:pPr>
              <w:widowControl/>
              <w:spacing w:line="360" w:lineRule="auto"/>
              <w:jc w:val="center"/>
              <w:rPr>
                <w:rFonts w:ascii="仿宋_GB2312" w:hAnsi="宋体" w:eastAsia="仿宋_GB2312"/>
                <w:sz w:val="24"/>
                <w:szCs w:val="24"/>
              </w:rPr>
            </w:pPr>
          </w:p>
        </w:tc>
        <w:tc>
          <w:tcPr>
            <w:tcW w:w="1417" w:type="dxa"/>
            <w:vAlign w:val="top"/>
          </w:tcPr>
          <w:p>
            <w:pPr>
              <w:widowControl/>
              <w:spacing w:line="360" w:lineRule="auto"/>
              <w:jc w:val="center"/>
              <w:rPr>
                <w:rFonts w:ascii="仿宋_GB2312" w:hAnsi="宋体" w:eastAsia="仿宋_GB2312"/>
                <w:sz w:val="24"/>
                <w:szCs w:val="24"/>
              </w:rPr>
            </w:pPr>
          </w:p>
        </w:tc>
      </w:tr>
    </w:tbl>
    <w:p>
      <w:pPr>
        <w:widowControl/>
        <w:adjustRightInd w:val="0"/>
        <w:snapToGrid w:val="0"/>
        <w:spacing w:line="360" w:lineRule="auto"/>
        <w:ind w:firstLine="480" w:firstLineChars="200"/>
        <w:jc w:val="left"/>
        <w:rPr>
          <w:rFonts w:ascii="仿宋_GB2312" w:hAnsi="宋体" w:eastAsia="仿宋_GB2312"/>
          <w:sz w:val="24"/>
          <w:szCs w:val="24"/>
        </w:rPr>
      </w:pP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ascii="仿宋_GB2312" w:hAnsi="宋体" w:eastAsia="仿宋_GB2312" w:cs="黑体"/>
          <w:kern w:val="0"/>
          <w:sz w:val="24"/>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adjustRightInd w:val="0"/>
        <w:snapToGrid w:val="0"/>
        <w:spacing w:line="360" w:lineRule="auto"/>
        <w:jc w:val="left"/>
        <w:rPr>
          <w:rFonts w:ascii="仿宋_GB2312" w:hAnsi="宋体" w:eastAsia="仿宋_GB2312" w:cs="Times New Roman"/>
          <w:sz w:val="24"/>
          <w:szCs w:val="24"/>
        </w:rPr>
      </w:pPr>
    </w:p>
    <w:p>
      <w:pPr>
        <w:adjustRightInd w:val="0"/>
        <w:snapToGrid w:val="0"/>
        <w:spacing w:line="360" w:lineRule="auto"/>
        <w:ind w:firstLine="480" w:firstLineChars="200"/>
        <w:jc w:val="left"/>
        <w:rPr>
          <w:rFonts w:ascii="宋体" w:hAnsi="宋体" w:eastAsia="宋体" w:cs="Times New Roman"/>
          <w:sz w:val="24"/>
          <w:szCs w:val="24"/>
        </w:rPr>
        <w:sectPr>
          <w:headerReference r:id="rId14" w:type="default"/>
          <w:footerReference r:id="rId15"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sz w:val="24"/>
          <w:szCs w:val="24"/>
        </w:rPr>
        <w:t>（本文书一式四份，一份交当事人，一份随卷归档，一份随相关证物备查，一份本机关留存。）</w:t>
      </w:r>
    </w:p>
    <w:p>
      <w:pPr>
        <w:widowControl/>
        <w:jc w:val="center"/>
        <w:rPr>
          <w:rFonts w:ascii="宋体" w:hAnsi="宋体" w:eastAsia="宋体" w:cs="Times New Roman"/>
          <w:color w:val="FF0000"/>
          <w:sz w:val="24"/>
          <w:szCs w:val="24"/>
        </w:rPr>
      </w:pPr>
    </w:p>
    <w:p>
      <w:pPr>
        <w:widowControl/>
        <w:spacing w:line="360" w:lineRule="auto"/>
        <w:ind w:firstLine="480" w:firstLineChars="200"/>
        <w:jc w:val="center"/>
        <w:rPr>
          <w:rFonts w:ascii="宋体" w:hAnsi="宋体" w:eastAsia="宋体" w:cs="Times New Roman"/>
          <w:color w:val="000000"/>
          <w:sz w:val="24"/>
          <w:szCs w:val="24"/>
        </w:rPr>
      </w:pPr>
    </w:p>
    <w:p>
      <w:pPr>
        <w:widowControl/>
        <w:jc w:val="left"/>
        <w:rPr>
          <w:rFonts w:ascii="宋体" w:hAnsi="宋体" w:eastAsia="宋体"/>
          <w:sz w:val="30"/>
          <w:szCs w:val="30"/>
        </w:rPr>
      </w:pPr>
    </w:p>
    <w:p>
      <w:pPr>
        <w:widowControl/>
        <w:jc w:val="left"/>
        <w:rPr>
          <w:rFonts w:ascii="宋体" w:hAnsi="宋体" w:eastAsia="宋体" w:cs="黑体"/>
          <w:kern w:val="0"/>
          <w:sz w:val="24"/>
          <w:szCs w:val="24"/>
        </w:rPr>
      </w:pPr>
    </w:p>
    <w:p>
      <w:pPr>
        <w:widowControl/>
        <w:jc w:val="left"/>
        <w:rPr>
          <w:rFonts w:ascii="宋体" w:hAnsi="宋体" w:eastAsia="宋体" w:cs="黑体"/>
          <w:kern w:val="0"/>
          <w:sz w:val="24"/>
          <w:szCs w:val="24"/>
        </w:rPr>
      </w:pPr>
    </w:p>
    <w:p>
      <w:pPr>
        <w:adjustRightInd w:val="0"/>
        <w:snapToGrid w:val="0"/>
        <w:spacing w:line="360" w:lineRule="auto"/>
        <w:ind w:firstLine="600" w:firstLineChars="200"/>
        <w:jc w:val="center"/>
        <w:rPr>
          <w:rFonts w:ascii="仿宋_GB2312" w:hAnsi="宋体" w:eastAsia="仿宋_GB2312" w:cs="黑体"/>
          <w:kern w:val="0"/>
          <w:sz w:val="30"/>
          <w:szCs w:val="30"/>
        </w:rPr>
      </w:pPr>
      <w:r>
        <w:rPr>
          <w:rFonts w:hint="eastAsia" w:ascii="仿宋_GB2312" w:hAnsi="宋体" w:eastAsia="仿宋_GB2312" w:cs="黑体"/>
          <w:kern w:val="0"/>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（一）医疗保障部门外部文书，作为《先行登记保存决定书》和《先行登记保存证物处理决定书》的附件，一并送达当事人。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（二）用于案件调查人员取证，适用于对需要详细登记的物品登记造册。</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（一）有医疗保障部门名称和文书名称。作为《先行登记保存决定书》附件的，为《先行登记保存证物清单》；作为《先行登记保存证物处理决定书》附件的，为《先行登记保存证物处理清单》。</w:t>
      </w:r>
    </w:p>
    <w:p>
      <w:pPr>
        <w:adjustRightInd w:val="0"/>
        <w:snapToGrid w:val="0"/>
        <w:spacing w:line="360" w:lineRule="auto"/>
        <w:ind w:firstLine="480" w:firstLineChars="200"/>
        <w:rPr>
          <w:rFonts w:ascii="仿宋_GB2312" w:hAnsi="宋体" w:eastAsia="仿宋_GB2312" w:cs="黑体"/>
          <w:kern w:val="0"/>
          <w:sz w:val="24"/>
          <w:szCs w:val="24"/>
        </w:rPr>
      </w:pPr>
      <w:bookmarkStart w:id="214" w:name="_Hlk29257525"/>
      <w:r>
        <w:rPr>
          <w:rFonts w:hint="eastAsia" w:ascii="仿宋_GB2312" w:hAnsi="宋体" w:eastAsia="仿宋_GB2312" w:cs="黑体"/>
          <w:kern w:val="0"/>
          <w:sz w:val="24"/>
          <w:szCs w:val="24"/>
        </w:rPr>
        <w:t>（二）有当事人姓名或名称（单位）。有现场负责人，且在场的，注明其姓名、身份证号。当事人委托代理人行使相关权利，且代理人在场的，注明其姓名、身份证号。</w:t>
      </w:r>
    </w:p>
    <w:bookmarkEnd w:id="214"/>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（三）有主文书名称及文号。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（四）有至少两名执法人员姓名及执法证编号。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物品名称、规格、数量、型号等信息，清单中应尽可能详细地填入物品的基本情况。若清单作为《先行登记保存证物处理决定书》的附件，且对先行登记保存的不同证物有不同处理方式，则应在每一物品的“备注”一栏中注明对该证物采用的具体处理方式。</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（六）清单需要多页时可使用续页，若使用续页，应注明“第×页 共×页”，并勾选“续页”或“尾页”。</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当事人、法定代表人（负责人）或其代理人或现场负责人对证物清单的审阅确认意见，如注明“以上清单与实物一致”，对于解除先行登记保存措施的，还应注明：“已接收”，并逐页签名、注明日期。当事人拒绝确认或拒绝签名的，由执法人员予以注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（九）有执法人员逐页签名、注明日期。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（十）有见证人在场的，填写见证人姓名和身份证号，见证人也需逐页签名、注明日期。对于当事人拒绝确认或拒绝签名的，必须有见证人在场，并逐页签名，注明日期。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（一）清单字迹要端正，保证可以正常阅读，若清单未填满，应在填入物品的最后一行的下一行注明“以下空白”。</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（二）清单必须当场制作，不得事后补记、增删。当场有修改的，由当事人或现场负责人在修改处签名或者捺指印。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当事人为法人或其他组织的，一般应当由法定代表人（主要负责人）、现场负责人或者经书面授权的委托代理人签名，并注明日期。如果上述负责人、代理人均不在场，也可由在场的现场负责人签名，注明日期，并应载明该现场负责人身份。</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（四）清单应当全面、如实记录证物情况。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（五）可以采取拍照、录像或其他方式记录证物情况。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（六）本文书作为附件与主文书一并送达。</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（一）福建省《医疗保障基金监管行政处罚执法文书（样张）》</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（二）环境行政执法文书填写说明</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215" w:name="_Toc29270446"/>
      <w:bookmarkStart w:id="216" w:name="_Toc29478941"/>
      <w:bookmarkStart w:id="217" w:name="_Toc29650497"/>
      <w:bookmarkStart w:id="218" w:name="_Toc29650730"/>
      <w:bookmarkStart w:id="219" w:name="_Toc29650854"/>
      <w:bookmarkStart w:id="220" w:name="_Toc44489498"/>
      <w:bookmarkStart w:id="221" w:name="_Toc29716329"/>
      <w:r>
        <w:rPr>
          <w:rFonts w:hint="eastAsia" w:ascii="方正小标宋简体" w:hAnsi="宋体" w:eastAsia="方正小标宋简体"/>
          <w:b/>
          <w:bCs/>
          <w:sz w:val="36"/>
          <w:szCs w:val="36"/>
        </w:rPr>
        <w:t>☆查封（扣押）决定书</w:t>
      </w:r>
      <w:bookmarkEnd w:id="215"/>
      <w:bookmarkEnd w:id="216"/>
      <w:bookmarkEnd w:id="217"/>
      <w:bookmarkEnd w:id="218"/>
      <w:bookmarkEnd w:id="219"/>
      <w:bookmarkEnd w:id="220"/>
      <w:bookmarkEnd w:id="221"/>
    </w:p>
    <w:p>
      <w:pPr>
        <w:widowControl/>
        <w:spacing w:line="360" w:lineRule="auto"/>
        <w:jc w:val="right"/>
        <w:rPr>
          <w:rFonts w:ascii="仿宋_GB2312" w:hAnsi="宋体" w:eastAsia="仿宋_GB2312"/>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sz w:val="28"/>
          <w:szCs w:val="28"/>
        </w:rPr>
        <w:t>医保查（扣）字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经查，发现你（单位）实施了</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违法行为。以上事实，有</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等证据为凭。本机关认为，你（单位）涉嫌违反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的规定，根据</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的规定，现决定对你（单位）的有关场所、设施或物品予以查封（扣押）（详见《查封（扣押）清单》）。查封（扣押）期限为自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。查封（扣押）物品由</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，联系电话</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在查封（扣押）期限内，你（单位）不得擅自使用、销售、转移、损毁、隐匿查封（扣押）清单所列场所、设施或物品。</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pPr>
        <w:widowControl/>
        <w:spacing w:line="360" w:lineRule="auto"/>
        <w:ind w:firstLine="480" w:firstLineChars="200"/>
        <w:rPr>
          <w:rFonts w:ascii="仿宋_GB2312" w:hAnsi="宋体" w:eastAsia="仿宋_GB2312"/>
          <w:kern w:val="0"/>
          <w:sz w:val="24"/>
          <w:szCs w:val="24"/>
          <w:u w:val="single"/>
        </w:rPr>
      </w:pPr>
      <w:r>
        <w:rPr>
          <w:rFonts w:hint="eastAsia" w:ascii="仿宋_GB2312" w:hAnsi="宋体" w:eastAsia="仿宋_GB2312"/>
          <w:bCs/>
          <w:sz w:val="24"/>
          <w:szCs w:val="24"/>
        </w:rPr>
        <w:t>如不服本决定，可以在收到本决定书之日起60日内向</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人民政府或</w:t>
      </w:r>
    </w:p>
    <w:p>
      <w:pPr>
        <w:widowControl/>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bCs/>
          <w:sz w:val="24"/>
          <w:szCs w:val="24"/>
        </w:rPr>
        <w:t>医疗保障局申请行政复议；也可以在收到本决定书之日起6个月内向</w:t>
      </w:r>
      <w:r>
        <w:rPr>
          <w:rFonts w:hint="eastAsia" w:ascii="仿宋_GB2312" w:hAnsi="宋体" w:eastAsia="仿宋_GB2312" w:cs="黑体"/>
          <w:kern w:val="0"/>
          <w:sz w:val="24"/>
          <w:u w:val="single"/>
        </w:rPr>
        <w:t xml:space="preserve">  </w:t>
      </w:r>
    </w:p>
    <w:p>
      <w:pPr>
        <w:widowControl/>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人民法院提起行政诉讼。申请行政复议或者提起行政诉讼，不停止本决定的执行。</w:t>
      </w:r>
    </w:p>
    <w:p>
      <w:pPr>
        <w:widowControl/>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附：查封（扣押）物品清单</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（本文书一式四份。一份交当事人，一份随卷归档，一份随查封或扣押的场所、设施或物品备查，一份本机关留存。）</w:t>
      </w:r>
    </w:p>
    <w:p>
      <w:pPr>
        <w:widowControl/>
        <w:jc w:val="left"/>
        <w:rPr>
          <w:rFonts w:ascii="仿宋_GB2312" w:hAnsi="宋体" w:eastAsia="仿宋_GB2312"/>
          <w:sz w:val="30"/>
          <w:szCs w:val="30"/>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（二）用于决定对可能被转移、隐匿或者灭失的涉案物品资料予以查封或扣押。在用于查封时，应为《查封决定书》；在用于扣押时，应为《扣押决定书》。</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bookmarkStart w:id="222" w:name="_Hlk29259089"/>
      <w:r>
        <w:rPr>
          <w:rFonts w:hint="eastAsia" w:ascii="仿宋_GB2312" w:hAnsi="宋体" w:eastAsia="仿宋_GB2312" w:cs="黑体"/>
          <w:kern w:val="0"/>
          <w:sz w:val="24"/>
          <w:szCs w:val="24"/>
        </w:rPr>
        <w:t>（二）当事人为个人的，有当事人的姓名、身份证号码、住址；当事人为单位的，有当事人名称、统一社会信用代码、住所、法定代表人（负责人）姓名。</w:t>
      </w:r>
    </w:p>
    <w:bookmarkEnd w:id="222"/>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（三）有决定实施查封（扣押）的理由和法律依据。需载明当事人实施的违法行为信息，列明主要证据信息，列明</w:t>
      </w:r>
      <w:bookmarkStart w:id="223" w:name="_Hlk29255933"/>
      <w:r>
        <w:rPr>
          <w:rFonts w:hint="eastAsia" w:ascii="仿宋_GB2312" w:hAnsi="宋体" w:eastAsia="仿宋_GB2312" w:cs="黑体"/>
          <w:kern w:val="0"/>
          <w:sz w:val="24"/>
          <w:szCs w:val="24"/>
        </w:rPr>
        <w:t>当事人涉嫌违反的法律法规及作出查封（扣押）决定所依据的法律法规</w:t>
      </w:r>
      <w:bookmarkEnd w:id="223"/>
      <w:r>
        <w:rPr>
          <w:rFonts w:hint="eastAsia" w:ascii="仿宋_GB2312" w:hAnsi="宋体" w:eastAsia="仿宋_GB2312" w:cs="黑体"/>
          <w:kern w:val="0"/>
          <w:sz w:val="24"/>
          <w:szCs w:val="24"/>
        </w:rPr>
        <w:t>的具体条、款、项。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（四）有查封（扣押）信息，如查封（扣押）期限，查封（扣押）物品资料保管人、存放地及其联系方式。</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（五）有查封（扣押）物品清单作为附件。</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（六）有对当事人在查封扣押期间应遵守义务的申明。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（七）有对陈述申辩和申请听证权利的告知。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（八）有对救济途径和期限的告知。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（九）有医疗保障部门的公章和作出查封（扣押）决定的日期。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（一）实施查封（扣押）的范围的依据是《社会保险法》第79条，仅对可能被转移、隐匿或者灭失的资料才可予以查封（扣押）。</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w:t>
      </w:r>
      <w:bookmarkStart w:id="224" w:name="_Hlk33087971"/>
      <w:r>
        <w:rPr>
          <w:rFonts w:hint="eastAsia" w:ascii="仿宋_GB2312" w:hAnsi="宋体" w:eastAsia="仿宋_GB2312" w:cs="黑体"/>
          <w:kern w:val="0"/>
          <w:sz w:val="24"/>
          <w:szCs w:val="24"/>
        </w:rPr>
        <w:t>应事先填写相应的《案件处理审批表》，并经机关负责人批准，再制发《查封（扣押）决定书》。</w:t>
      </w:r>
      <w:bookmarkEnd w:id="224"/>
      <w:r>
        <w:rPr>
          <w:rFonts w:hint="eastAsia" w:ascii="仿宋_GB2312" w:hAnsi="宋体" w:eastAsia="仿宋_GB2312" w:cs="黑体"/>
          <w:kern w:val="0"/>
          <w:sz w:val="24"/>
          <w:szCs w:val="24"/>
        </w:rPr>
        <w:t>情况紧急，需要当场实施查封（扣押）的，行政执法人员应当在二十四小时内向行政机关负责人报告，并补办批准手续。</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w:t>
      </w:r>
      <w:bookmarkStart w:id="225" w:name="_Hlk33174027"/>
      <w:r>
        <w:rPr>
          <w:rFonts w:hint="eastAsia" w:ascii="仿宋_GB2312" w:hAnsi="宋体" w:eastAsia="仿宋_GB2312" w:cs="黑体"/>
          <w:kern w:val="0"/>
          <w:sz w:val="24"/>
          <w:szCs w:val="24"/>
        </w:rPr>
        <w:t>在文书名称和正文中，均应注意，在用于查封时，勾选“查封”，在用于扣押时，勾选“扣押”。</w:t>
      </w:r>
      <w:bookmarkEnd w:id="225"/>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（四）查封（扣押）的期限不得超过三十日；情况复杂的，经行政机关负责人批准，可以延长，但是延长期限不得超过三十日。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（五）对查封（扣押）的物品，医疗保障部门应当妥善保管，也可以委托第三人保管。查封（扣押）期间物品的保管费用由医疗保障部门承担。</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pPr>
        <w:adjustRightInd w:val="0"/>
        <w:snapToGrid w:val="0"/>
        <w:spacing w:line="360" w:lineRule="auto"/>
        <w:ind w:firstLine="480" w:firstLineChars="200"/>
        <w:rPr>
          <w:rFonts w:ascii="宋体" w:hAnsi="宋体" w:eastAsia="宋体" w:cs="黑体"/>
          <w:kern w:val="0"/>
          <w:sz w:val="24"/>
          <w:szCs w:val="24"/>
        </w:rPr>
      </w:pPr>
      <w:r>
        <w:rPr>
          <w:rFonts w:hint="eastAsia" w:ascii="仿宋_GB2312" w:hAnsi="宋体" w:eastAsia="仿宋_GB2312" w:cs="黑体"/>
          <w:kern w:val="0"/>
          <w:sz w:val="24"/>
          <w:szCs w:val="24"/>
        </w:rPr>
        <w:t>（三）</w:t>
      </w:r>
      <w:bookmarkStart w:id="226" w:name="_Hlk28688238"/>
      <w:r>
        <w:rPr>
          <w:rFonts w:hint="eastAsia" w:ascii="仿宋_GB2312" w:hAnsi="宋体" w:eastAsia="仿宋_GB2312" w:cs="黑体"/>
          <w:kern w:val="0"/>
          <w:sz w:val="24"/>
          <w:szCs w:val="24"/>
        </w:rPr>
        <w:t>浙江医保行政执法参考文书样式</w:t>
      </w:r>
    </w:p>
    <w:bookmarkEnd w:id="226"/>
    <w:p>
      <w:pPr>
        <w:adjustRightInd w:val="0"/>
        <w:snapToGrid w:val="0"/>
        <w:spacing w:line="360" w:lineRule="auto"/>
        <w:ind w:firstLine="482" w:firstLineChars="200"/>
        <w:rPr>
          <w:rFonts w:ascii="宋体" w:hAnsi="宋体" w:eastAsia="宋体" w:cs="黑体"/>
          <w:b/>
          <w:bCs/>
          <w:kern w:val="0"/>
          <w:sz w:val="24"/>
          <w:szCs w:val="24"/>
        </w:rPr>
      </w:pPr>
    </w:p>
    <w:p>
      <w:pPr>
        <w:adjustRightInd w:val="0"/>
        <w:snapToGrid w:val="0"/>
        <w:spacing w:line="360" w:lineRule="auto"/>
        <w:ind w:firstLine="480" w:firstLineChars="200"/>
        <w:rPr>
          <w:rFonts w:ascii="宋体" w:hAnsi="宋体" w:eastAsia="宋体" w:cs="黑体"/>
          <w:kern w:val="0"/>
          <w:sz w:val="24"/>
          <w:szCs w:val="24"/>
        </w:rPr>
      </w:pPr>
    </w:p>
    <w:p>
      <w:pPr>
        <w:widowControl/>
        <w:jc w:val="left"/>
        <w:rPr>
          <w:rFonts w:ascii="宋体" w:hAnsi="宋体" w:eastAsia="宋体" w:cs="黑体"/>
          <w:kern w:val="0"/>
          <w:sz w:val="24"/>
          <w:szCs w:val="24"/>
        </w:rPr>
      </w:pPr>
      <w:r>
        <w:rPr>
          <w:rFonts w:ascii="宋体" w:hAnsi="宋体" w:eastAsia="宋体" w:cs="黑体"/>
          <w:kern w:val="0"/>
          <w:sz w:val="24"/>
          <w:szCs w:val="24"/>
        </w:rPr>
        <w:br w:type="page"/>
      </w:r>
    </w:p>
    <w:p>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napToGrid w:val="0"/>
        <w:spacing w:before="260" w:after="260"/>
        <w:jc w:val="center"/>
        <w:outlineLvl w:val="2"/>
        <w:rPr>
          <w:rFonts w:ascii="方正小标宋简体" w:hAnsi="宋体" w:eastAsia="方正小标宋简体"/>
          <w:b/>
          <w:bCs/>
          <w:sz w:val="36"/>
          <w:szCs w:val="36"/>
        </w:rPr>
      </w:pPr>
      <w:bookmarkStart w:id="227" w:name="_Toc29270447"/>
      <w:bookmarkStart w:id="228" w:name="_Toc29478942"/>
      <w:bookmarkStart w:id="229" w:name="_Toc29650498"/>
      <w:bookmarkStart w:id="230" w:name="_Toc29650731"/>
      <w:bookmarkStart w:id="231" w:name="_Toc29650855"/>
      <w:bookmarkStart w:id="232" w:name="_Toc44489499"/>
      <w:bookmarkStart w:id="233" w:name="_Toc29716330"/>
      <w:r>
        <w:rPr>
          <w:rFonts w:hint="eastAsia" w:ascii="方正小标宋简体" w:hAnsi="宋体" w:eastAsia="方正小标宋简体"/>
          <w:b/>
          <w:bCs/>
          <w:sz w:val="36"/>
          <w:szCs w:val="36"/>
        </w:rPr>
        <w:t>☆延长查封（扣押）决定书</w:t>
      </w:r>
      <w:bookmarkEnd w:id="227"/>
      <w:bookmarkEnd w:id="228"/>
      <w:bookmarkEnd w:id="229"/>
      <w:bookmarkEnd w:id="230"/>
      <w:bookmarkEnd w:id="231"/>
      <w:bookmarkEnd w:id="232"/>
      <w:bookmarkEnd w:id="233"/>
    </w:p>
    <w:p>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医保延</w:t>
      </w:r>
      <w:r>
        <w:rPr>
          <w:rFonts w:hint="eastAsia" w:ascii="仿宋_GB2312" w:hAnsi="宋体" w:eastAsia="仿宋_GB2312" w:cs="黑体"/>
          <w:kern w:val="0"/>
          <w:sz w:val="28"/>
          <w:szCs w:val="28"/>
        </w:rPr>
        <w:t>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pPr>
        <w:widowControl/>
        <w:adjustRightInd w:val="0"/>
        <w:snapToGrid w:val="0"/>
        <w:spacing w:line="360" w:lineRule="auto"/>
        <w:ind w:firstLine="480" w:firstLineChars="200"/>
        <w:rPr>
          <w:rFonts w:ascii="仿宋_GB2312" w:hAnsi="宋体" w:eastAsia="仿宋_GB2312"/>
          <w:sz w:val="24"/>
          <w:szCs w:val="24"/>
        </w:rPr>
      </w:pP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szCs w:val="24"/>
        </w:rPr>
        <w:t>因你（单位）涉嫌</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的违法行为，本机关于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pPr>
        <w:adjustRightInd w:val="0"/>
        <w:snapToGrid w:val="0"/>
        <w:spacing w:line="360" w:lineRule="auto"/>
        <w:rPr>
          <w:rFonts w:ascii="仿宋_GB2312" w:hAnsi="宋体" w:eastAsia="仿宋_GB2312" w:cs="黑体"/>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w:t>
      </w:r>
      <w:bookmarkStart w:id="234" w:name="_Hlk33123892"/>
      <w:r>
        <w:rPr>
          <w:rFonts w:hint="eastAsia" w:ascii="仿宋_GB2312" w:hAnsi="宋体" w:eastAsia="仿宋_GB2312" w:cs="黑体"/>
          <w:kern w:val="0"/>
          <w:sz w:val="24"/>
          <w:szCs w:val="24"/>
        </w:rPr>
        <w:t>《行政强制法》第二十五条</w:t>
      </w:r>
      <w:bookmarkEnd w:id="234"/>
      <w:r>
        <w:rPr>
          <w:rFonts w:hint="eastAsia" w:ascii="仿宋_GB2312" w:hAnsi="宋体" w:eastAsia="仿宋_GB2312" w:cs="黑体"/>
          <w:kern w:val="0"/>
          <w:sz w:val="24"/>
          <w:szCs w:val="24"/>
        </w:rPr>
        <w:t>第一款的规定，本机关依法决定延长查封（扣押）期限，延长期限自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止。</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pPr>
        <w:widowControl/>
        <w:adjustRightInd w:val="0"/>
        <w:snapToGrid w:val="0"/>
        <w:spacing w:line="360" w:lineRule="auto"/>
        <w:ind w:firstLine="480" w:firstLineChars="200"/>
        <w:rPr>
          <w:rFonts w:ascii="仿宋_GB2312" w:hAnsi="宋体" w:eastAsia="仿宋_GB2312" w:cs="黑体"/>
          <w:kern w:val="0"/>
          <w:sz w:val="24"/>
          <w:u w:val="single"/>
        </w:rPr>
      </w:pPr>
      <w:r>
        <w:rPr>
          <w:rFonts w:hint="eastAsia" w:ascii="仿宋_GB2312" w:hAnsi="宋体" w:eastAsia="仿宋_GB2312"/>
          <w:bCs/>
          <w:sz w:val="24"/>
          <w:szCs w:val="24"/>
        </w:rPr>
        <w:t>如不服本决定，可以在收到本决定书之日起60日内向</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人民政府或</w:t>
      </w:r>
      <w:r>
        <w:rPr>
          <w:rFonts w:hint="eastAsia" w:ascii="仿宋_GB2312" w:hAnsi="宋体" w:eastAsia="仿宋_GB2312" w:cs="黑体"/>
          <w:kern w:val="0"/>
          <w:sz w:val="24"/>
          <w:u w:val="single"/>
        </w:rPr>
        <w:t xml:space="preserve">  </w:t>
      </w:r>
    </w:p>
    <w:p>
      <w:pPr>
        <w:widowControl/>
        <w:adjustRightInd w:val="0"/>
        <w:snapToGrid w:val="0"/>
        <w:spacing w:line="360" w:lineRule="auto"/>
        <w:rPr>
          <w:rFonts w:ascii="仿宋_GB2312" w:hAnsi="宋体" w:eastAsia="仿宋_GB2312"/>
          <w:bCs/>
          <w:sz w:val="24"/>
          <w:szCs w:val="24"/>
        </w:rPr>
      </w:pP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医疗保障局申请行政复议；也可以在收到本决定书之日起6个月内向</w:t>
      </w:r>
    </w:p>
    <w:p>
      <w:pPr>
        <w:widowControl/>
        <w:adjustRightInd w:val="0"/>
        <w:snapToGrid w:val="0"/>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bCs/>
          <w:sz w:val="24"/>
          <w:szCs w:val="24"/>
        </w:rPr>
        <w:t>人民法院提起行政诉讼。申请行政复议或者提起行政诉讼，不停止本决定的执行。</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ordWrap w:val="0"/>
        <w:adjustRightInd w:val="0"/>
        <w:snapToGrid w:val="0"/>
        <w:spacing w:line="360" w:lineRule="auto"/>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pPr>
        <w:widowControl/>
        <w:jc w:val="center"/>
        <w:rPr>
          <w:rFonts w:ascii="仿宋_GB2312" w:hAnsi="宋体" w:eastAsia="仿宋_GB2312"/>
          <w:sz w:val="30"/>
          <w:szCs w:val="30"/>
        </w:rPr>
      </w:pPr>
      <w:r>
        <w:rPr>
          <w:rFonts w:hint="eastAsia" w:ascii="仿宋_GB2312" w:hAnsi="宋体" w:eastAsia="仿宋_GB2312" w:cs="黑体"/>
          <w:kern w:val="0"/>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（二）用于查封（扣押）期限需要延长的情况。</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（二）有当事人姓名或名称（单位）、身份证号码或统一社会信用代码、住址或住所（单位），当事人为单位的，还需注明其法定代表人（负责人）姓名。</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（三）有案由。</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（四）有相关的《查封（扣押）决定书》情况的记载，应包括送达时间、文号、查封（扣押）物品的类别（性质）及存放地。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（五）有延长查封（扣押）的理由和法律法规依据。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（六）有延长查封（扣押）的起止日期。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（七）有对陈述申辩和申请听证权利的告知。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（八）有对救济途径和期限的告知。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（九）有医疗保障部门的公章和作出延长查封（扣押）决定的日期。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（十）有送达回证。送达回证应包含签收时间、收件人签名及收件人身份证号码、住址、联系电话、工作单位和职务等信息。</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（一）《行政强制法》第二十五条第一款规定，查封、扣押的期限不得超过三十日；情况复杂的，经行政机关负责人批准，可以延长，但是延长期限不得超过三十日。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执法人员应事先填写相应的《案件处理审批表》，说明存在何种复杂情况，需申请延长查封（扣押）期限，在机关负责人批准后，再制发《延长查封（扣押）决定书》，并送达当事人。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黑体"/>
          <w:kern w:val="0"/>
          <w:sz w:val="24"/>
          <w:szCs w:val="24"/>
        </w:rPr>
        <w:t>（二）在文书名称和正文中，均应注意，在文书用于延长查封期限时，勾选“查封”，在文书用于延长扣押期限时，勾选“扣押”。</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bCs/>
          <w:kern w:val="0"/>
          <w:sz w:val="24"/>
          <w:szCs w:val="24"/>
        </w:rPr>
      </w:pPr>
      <w:bookmarkStart w:id="235" w:name="_Hlk29258155"/>
      <w:bookmarkStart w:id="236" w:name="_Hlk29256362"/>
      <w:r>
        <w:rPr>
          <w:rFonts w:hint="eastAsia" w:ascii="仿宋_GB2312" w:hAnsi="宋体" w:eastAsia="仿宋_GB2312" w:cs="黑体"/>
          <w:bCs/>
          <w:kern w:val="0"/>
          <w:sz w:val="24"/>
          <w:szCs w:val="24"/>
        </w:rPr>
        <w:t>（一）环境行政执法文书制作指南</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（二）福建省《医疗保障基金监管行政处罚执法文书（样张）》</w:t>
      </w:r>
    </w:p>
    <w:bookmarkEnd w:id="235"/>
    <w:p>
      <w:pPr>
        <w:adjustRightInd w:val="0"/>
        <w:snapToGrid w:val="0"/>
        <w:spacing w:line="360" w:lineRule="auto"/>
        <w:ind w:firstLine="480" w:firstLineChars="200"/>
        <w:rPr>
          <w:rFonts w:ascii="宋体" w:hAnsi="宋体" w:eastAsia="宋体" w:cs="黑体"/>
          <w:kern w:val="0"/>
          <w:sz w:val="24"/>
          <w:szCs w:val="24"/>
        </w:rPr>
      </w:pPr>
      <w:r>
        <w:rPr>
          <w:rFonts w:hint="eastAsia" w:ascii="仿宋_GB2312" w:hAnsi="宋体" w:eastAsia="仿宋_GB2312" w:cs="黑体"/>
          <w:bCs/>
          <w:kern w:val="0"/>
          <w:sz w:val="24"/>
          <w:szCs w:val="24"/>
        </w:rPr>
        <w:t>（三）浙江医保行政执法参考文书样式</w:t>
      </w:r>
      <w:bookmarkEnd w:id="236"/>
      <w:r>
        <w:rPr>
          <w:rFonts w:ascii="宋体" w:hAnsi="宋体" w:eastAsia="宋体" w:cs="黑体"/>
          <w:kern w:val="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237" w:name="_Toc29270448"/>
      <w:bookmarkStart w:id="238" w:name="_Toc29478943"/>
      <w:bookmarkStart w:id="239" w:name="_Toc29650499"/>
      <w:bookmarkStart w:id="240" w:name="_Toc29650732"/>
      <w:bookmarkStart w:id="241" w:name="_Toc29650856"/>
      <w:bookmarkStart w:id="242" w:name="_Toc29716331"/>
      <w:bookmarkStart w:id="243" w:name="_Toc44489500"/>
      <w:r>
        <w:rPr>
          <w:rFonts w:hint="eastAsia" w:ascii="方正小标宋简体" w:hAnsi="宋体" w:eastAsia="方正小标宋简体"/>
          <w:b/>
          <w:bCs/>
          <w:sz w:val="36"/>
          <w:szCs w:val="36"/>
        </w:rPr>
        <w:t>☆解除查封（扣押）决定书</w:t>
      </w:r>
      <w:bookmarkEnd w:id="237"/>
      <w:bookmarkEnd w:id="238"/>
      <w:bookmarkEnd w:id="239"/>
      <w:bookmarkEnd w:id="240"/>
      <w:bookmarkEnd w:id="241"/>
      <w:bookmarkEnd w:id="242"/>
      <w:bookmarkEnd w:id="243"/>
    </w:p>
    <w:p>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解查（扣）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pPr>
        <w:widowControl/>
        <w:adjustRightInd w:val="0"/>
        <w:snapToGrid w:val="0"/>
        <w:spacing w:line="360" w:lineRule="auto"/>
        <w:ind w:firstLine="480" w:firstLineChars="200"/>
        <w:rPr>
          <w:rFonts w:ascii="仿宋_GB2312" w:hAnsi="宋体" w:eastAsia="仿宋_GB2312"/>
          <w:sz w:val="24"/>
          <w:szCs w:val="24"/>
        </w:rPr>
      </w:pP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pPr>
        <w:adjustRightInd w:val="0"/>
        <w:snapToGrid w:val="0"/>
        <w:spacing w:line="360" w:lineRule="auto"/>
        <w:ind w:firstLine="480" w:firstLineChars="200"/>
        <w:jc w:val="left"/>
        <w:rPr>
          <w:rFonts w:ascii="仿宋_GB2312" w:hAnsi="宋体" w:eastAsia="仿宋_GB2312"/>
          <w:kern w:val="0"/>
          <w:sz w:val="24"/>
          <w:szCs w:val="24"/>
          <w:u w:val="single"/>
        </w:rPr>
      </w:pPr>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）（以及于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，向你（单位）送达《延长查封（扣押）期限决定书》（文号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p>
    <w:p>
      <w:pPr>
        <w:adjustRightInd w:val="0"/>
        <w:snapToGrid w:val="0"/>
        <w:spacing w:line="360" w:lineRule="auto"/>
        <w:jc w:val="left"/>
        <w:rPr>
          <w:rFonts w:ascii="仿宋_GB2312" w:hAnsi="宋体" w:eastAsia="仿宋_GB2312" w:cs="黑体"/>
          <w:kern w:val="0"/>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，根据《行政强制法》第二十八条第一款的规定，本机关决定，自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予以解除查封（扣押）措施。</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其中需退还你（单位）的物品，请你（单位）于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前凭本决定书及解除查封（扣押）物品清单到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szCs w:val="24"/>
        </w:rPr>
        <w:t>取回。逾期不领取的，本机关将依法予以处理。</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附：解除查封（扣押）清单</w:t>
      </w:r>
    </w:p>
    <w:p>
      <w:pPr>
        <w:adjustRightInd w:val="0"/>
        <w:snapToGrid w:val="0"/>
        <w:spacing w:line="360" w:lineRule="auto"/>
        <w:ind w:firstLine="480" w:firstLineChars="200"/>
        <w:jc w:val="left"/>
        <w:rPr>
          <w:rFonts w:ascii="仿宋_GB2312" w:hAnsi="宋体" w:eastAsia="仿宋_GB2312" w:cs="黑体"/>
          <w:kern w:val="0"/>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（二）用于对已经实施查封（扣押）的物品予以解除查封（扣押）措施。</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（二）有当事人姓名或名称（单位）、身份证号码或统一社会信用代码、住址或住所（单位），当事人为单位的，还需注明其法定代表人（负责人）姓名。</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（三）有相关《查封（扣押）决定书》情况的记载，应包括送达时间、文号、查封（扣押）物品类别（性质）及存放地。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解除查封（扣押）的理由和法律法规依据。解除查封（扣押）的理由通常有：当事人没有违法行为；查封（扣押）的物品与违法行为无关；对违法行为已经作出处理决定，不再需要查封（扣押）；查封（扣押）期限已经届满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（五）有解除查封（扣押）措施的具体物品的说明。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（六）有对当事人领取查封（扣押）物品时间和地点的告知。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（七）有解除查封（扣押）物品清单。（具体要求见《（解除）查封（扣押）物品清单》文书样式）</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（八）有医疗保障部门的公章和作出解除查封（扣押）决定的日期。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（一）解除查封（扣押）的决定，应当由当初作出查封（扣押）决定的医疗保障部门作出。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（二）在文书名称和正文中，均应注意，在文书用于解除查封时，勾选“查封”，在文书用于解除扣押时，勾选“扣押”。</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（一）环境行政执法文书制作指南</w:t>
      </w:r>
    </w:p>
    <w:p>
      <w:pPr>
        <w:adjustRightInd w:val="0"/>
        <w:snapToGrid w:val="0"/>
        <w:spacing w:line="360" w:lineRule="auto"/>
        <w:ind w:firstLine="480" w:firstLineChars="200"/>
        <w:rPr>
          <w:rFonts w:ascii="宋体" w:hAnsi="宋体" w:eastAsia="宋体" w:cs="黑体"/>
          <w:kern w:val="0"/>
          <w:sz w:val="24"/>
          <w:szCs w:val="24"/>
        </w:rPr>
        <w:sectPr>
          <w:headerReference r:id="rId16"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bCs/>
          <w:kern w:val="0"/>
          <w:sz w:val="24"/>
          <w:szCs w:val="24"/>
        </w:rPr>
        <w:t>（二）浙江医保行政执法参考文书样式</w:t>
      </w:r>
      <w:r>
        <w:rPr>
          <w:rFonts w:ascii="宋体" w:hAnsi="宋体" w:eastAsia="宋体" w:cs="黑体"/>
          <w:kern w:val="0"/>
          <w:sz w:val="24"/>
          <w:szCs w:val="24"/>
        </w:rPr>
        <w:br w:type="page"/>
      </w:r>
    </w:p>
    <w:p>
      <w:pPr>
        <w:adjustRightInd w:val="0"/>
        <w:snapToGrid w:val="0"/>
        <w:spacing w:line="360" w:lineRule="auto"/>
        <w:ind w:firstLine="480" w:firstLineChars="200"/>
        <w:rPr>
          <w:rFonts w:ascii="宋体" w:hAnsi="宋体" w:eastAsia="宋体" w:cs="黑体"/>
          <w:kern w:val="0"/>
          <w:sz w:val="24"/>
          <w:szCs w:val="24"/>
        </w:rPr>
      </w:pPr>
    </w:p>
    <w:p>
      <w:pPr>
        <w:spacing w:line="360" w:lineRule="auto"/>
        <w:jc w:val="center"/>
        <w:rPr>
          <w:rFonts w:ascii="方正小标宋简体" w:hAnsi="宋体" w:eastAsia="方正小标宋简体"/>
          <w:sz w:val="30"/>
          <w:szCs w:val="30"/>
        </w:rPr>
      </w:pPr>
      <w:bookmarkStart w:id="244" w:name="_Hlk29247893"/>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245" w:name="_Toc29270449"/>
      <w:bookmarkStart w:id="246" w:name="_Toc29478944"/>
      <w:bookmarkStart w:id="247" w:name="_Toc29650500"/>
      <w:bookmarkStart w:id="248" w:name="_Toc29650733"/>
      <w:bookmarkStart w:id="249" w:name="_Toc29650857"/>
      <w:bookmarkStart w:id="250" w:name="_Toc29716332"/>
      <w:bookmarkStart w:id="251" w:name="_Toc44489501"/>
      <w:r>
        <w:rPr>
          <w:rFonts w:hint="eastAsia" w:ascii="方正小标宋简体" w:hAnsi="宋体" w:eastAsia="方正小标宋简体"/>
          <w:b/>
          <w:bCs/>
          <w:sz w:val="36"/>
          <w:szCs w:val="36"/>
        </w:rPr>
        <w:t>☆（解除）查封（扣押）物品清单</w:t>
      </w:r>
      <w:bookmarkEnd w:id="245"/>
      <w:bookmarkEnd w:id="246"/>
      <w:bookmarkEnd w:id="247"/>
      <w:bookmarkEnd w:id="248"/>
      <w:bookmarkEnd w:id="249"/>
      <w:bookmarkEnd w:id="250"/>
      <w:bookmarkEnd w:id="251"/>
    </w:p>
    <w:bookmarkEnd w:id="244"/>
    <w:p>
      <w:pPr>
        <w:widowControl/>
        <w:adjustRightInd w:val="0"/>
        <w:snapToGrid w:val="0"/>
        <w:spacing w:line="360" w:lineRule="auto"/>
        <w:jc w:val="right"/>
        <w:rPr>
          <w:rFonts w:ascii="宋体" w:hAnsi="宋体" w:eastAsia="宋体"/>
          <w:sz w:val="24"/>
          <w:szCs w:val="24"/>
        </w:rPr>
      </w:pP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现场负责人姓名：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身份证号：</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主文书名称及编号：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（解除）查封（扣押）清单：</w:t>
      </w:r>
    </w:p>
    <w:tbl>
      <w:tblPr>
        <w:tblW w:w="75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40"/>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134"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1134"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134"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992"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bl>
    <w:p>
      <w:pPr>
        <w:adjustRightInd w:val="0"/>
        <w:snapToGrid w:val="0"/>
        <w:spacing w:line="360" w:lineRule="auto"/>
        <w:ind w:firstLine="480" w:firstLineChars="200"/>
        <w:rPr>
          <w:rFonts w:ascii="仿宋_GB2312" w:hAnsi="宋体" w:eastAsia="仿宋_GB2312" w:cs="黑体"/>
          <w:kern w:val="0"/>
          <w:sz w:val="24"/>
          <w:szCs w:val="24"/>
        </w:rPr>
      </w:pPr>
    </w:p>
    <w:p>
      <w:pPr>
        <w:widowControl/>
        <w:spacing w:line="360" w:lineRule="auto"/>
        <w:ind w:firstLine="480" w:firstLineChars="200"/>
        <w:jc w:val="left"/>
        <w:rPr>
          <w:rFonts w:ascii="仿宋_GB2312" w:hAnsi="宋体" w:eastAsia="仿宋_GB2312"/>
          <w:sz w:val="24"/>
          <w:szCs w:val="24"/>
        </w:rPr>
      </w:pPr>
      <w:bookmarkStart w:id="252" w:name="_Hlk32019523"/>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firstLineChars="200"/>
        <w:jc w:val="left"/>
        <w:rPr>
          <w:rFonts w:ascii="仿宋_GB2312" w:hAnsi="宋体" w:eastAsia="仿宋_GB2312"/>
          <w:sz w:val="24"/>
          <w:szCs w:val="24"/>
        </w:rPr>
      </w:pP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（本文书一式四份，一份交当事人，一份随卷归档，一份随查封或扣押的物品资料备查，一份由本机关留存。）</w:t>
      </w:r>
    </w:p>
    <w:p>
      <w:pPr>
        <w:adjustRightInd w:val="0"/>
        <w:snapToGrid w:val="0"/>
        <w:spacing w:line="360" w:lineRule="auto"/>
        <w:ind w:firstLine="480" w:firstLineChars="200"/>
        <w:jc w:val="center"/>
        <w:rPr>
          <w:rFonts w:ascii="仿宋_GB2312" w:hAnsi="宋体" w:eastAsia="仿宋_GB2312" w:cs="Times New Roman"/>
          <w:color w:val="000000"/>
          <w:sz w:val="24"/>
          <w:szCs w:val="24"/>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ind w:firstLine="480" w:firstLineChars="200"/>
        <w:jc w:val="center"/>
        <w:rPr>
          <w:rFonts w:ascii="宋体" w:hAnsi="宋体" w:eastAsia="宋体" w:cs="黑体"/>
          <w:kern w:val="0"/>
          <w:sz w:val="24"/>
          <w:szCs w:val="24"/>
        </w:rPr>
      </w:pPr>
    </w:p>
    <w:bookmarkEnd w:id="252"/>
    <w:tbl>
      <w:tblPr>
        <w:tblW w:w="75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40"/>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134"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1134"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134"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992" w:type="dxa"/>
            <w:vAlign w:val="top"/>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top"/>
          </w:tcPr>
          <w:p>
            <w:pPr>
              <w:widowControl/>
              <w:spacing w:line="360" w:lineRule="auto"/>
              <w:jc w:val="center"/>
              <w:rPr>
                <w:rFonts w:ascii="仿宋_GB2312" w:hAnsi="宋体" w:eastAsia="仿宋_GB2312"/>
                <w:sz w:val="24"/>
                <w:szCs w:val="24"/>
              </w:rPr>
            </w:pPr>
          </w:p>
        </w:tc>
        <w:tc>
          <w:tcPr>
            <w:tcW w:w="2440"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1134" w:type="dxa"/>
            <w:vAlign w:val="top"/>
          </w:tcPr>
          <w:p>
            <w:pPr>
              <w:widowControl/>
              <w:spacing w:line="360" w:lineRule="auto"/>
              <w:jc w:val="center"/>
              <w:rPr>
                <w:rFonts w:ascii="仿宋_GB2312" w:hAnsi="宋体" w:eastAsia="仿宋_GB2312"/>
                <w:sz w:val="24"/>
                <w:szCs w:val="24"/>
              </w:rPr>
            </w:pPr>
          </w:p>
        </w:tc>
        <w:tc>
          <w:tcPr>
            <w:tcW w:w="992" w:type="dxa"/>
            <w:vAlign w:val="top"/>
          </w:tcPr>
          <w:p>
            <w:pPr>
              <w:widowControl/>
              <w:spacing w:line="360" w:lineRule="auto"/>
              <w:jc w:val="center"/>
              <w:rPr>
                <w:rFonts w:ascii="仿宋_GB2312" w:hAnsi="宋体" w:eastAsia="仿宋_GB2312"/>
                <w:sz w:val="24"/>
                <w:szCs w:val="24"/>
              </w:rPr>
            </w:pPr>
          </w:p>
        </w:tc>
      </w:tr>
    </w:tbl>
    <w:p>
      <w:pPr>
        <w:widowControl/>
        <w:spacing w:line="360" w:lineRule="auto"/>
        <w:ind w:firstLine="480" w:firstLineChars="200"/>
        <w:jc w:val="left"/>
        <w:rPr>
          <w:rFonts w:ascii="宋体" w:hAnsi="宋体" w:eastAsia="宋体"/>
          <w:sz w:val="24"/>
          <w:szCs w:val="24"/>
        </w:rPr>
      </w:pPr>
    </w:p>
    <w:p>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adjustRightInd w:val="0"/>
        <w:snapToGrid w:val="0"/>
        <w:spacing w:line="360" w:lineRule="auto"/>
        <w:ind w:firstLine="480" w:firstLineChars="200"/>
        <w:jc w:val="center"/>
        <w:rPr>
          <w:rFonts w:ascii="仿宋_GB2312" w:hAnsi="宋体" w:eastAsia="仿宋_GB2312" w:cs="Times New Roman"/>
          <w:color w:val="000000"/>
          <w:sz w:val="24"/>
          <w:szCs w:val="24"/>
        </w:rPr>
      </w:pP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（本文书一式四份，一份交当事人，一份随卷归档，一份随查封或扣押的物品资料备查，一份由本机关留存。）</w:t>
      </w:r>
    </w:p>
    <w:p>
      <w:pPr>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7"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widowControl/>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pPr>
        <w:adjustRightInd w:val="0"/>
        <w:snapToGrid w:val="0"/>
        <w:spacing w:line="360" w:lineRule="auto"/>
        <w:ind w:firstLine="480" w:firstLineChars="200"/>
        <w:jc w:val="center"/>
        <w:rPr>
          <w:rFonts w:ascii="宋体" w:hAnsi="宋体" w:eastAsia="宋体" w:cs="Times New Roman"/>
          <w:color w:val="000000"/>
          <w:sz w:val="24"/>
          <w:szCs w:val="24"/>
        </w:rPr>
      </w:pPr>
    </w:p>
    <w:p>
      <w:pPr>
        <w:widowControl/>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（二）作为《查封（扣押）决定书》或《解除查封（扣押）决定书》附件，一并送达。</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作为《解除查封（扣押）决定书》附件时，应勾选“解除”。作为《查封决定书》或《解除查封决定书》附件时，应勾选“查封”。作为《扣押决定书》或《解除扣押决定书》附件时，应勾选“扣押”。</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（二）有当事人姓名或名称（单位），有现场负责人，且在场的，注明其姓名和身份证号。当事人委托代理人行使相关权利，且代理人在场的，注明其姓名和身份证号。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（三）有至少两名执法人员姓名及执法证编号。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（四）有主文书名称及文号。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（五）有场所、设施或物品名称、规格、数量、型号等信息，清单中应尽可能详细地填入物品的基本情况。</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（六）清单需要多页时，可使用续页或尾页，若使用续页或尾页，应注明“第×页 共×页”，并勾选“续页”或“尾页”。</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当事人、法定代表人（负责人）或其代理人或现场负责人对查封（扣押）清单的审阅确认意见，如注明“以上清单与实物一致”，并逐页签名、注明日期。当事人拒不确认或签名的，由执法人员予以注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（八）有执法人员逐页签名、注明日期。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（九）有见证人的，填写见证人姓名、身份证号，见证人也需逐页签名、注明日期。当事人拒不确认或签名的，必须有见证人在场。</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（一）清单字迹要端正，保证可以正常阅读，若清单未填满，应在填入物品的最后一行的下一行注明“以下空白”。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（二）本文书必须当场制作，不得事后补记、增删。当场有修改的，由当事人、代理人或现场负责人在修改处签名或者捺指印。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当事人为法人或其他组织的，一般应当由法定代表人、主要负责人、现场负责人或者经书面授权的委托代理人签名，并注明日期。如果上述负责人、代理人均不在场，也可由在场的其他负责人签名，注明日期，并应载明该其他负责人身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（四）可以采取拍照、录像或其他方式记录（解除）查封（扣押）物品资料的情况。</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（五）本文书须与《查封（扣押）决定书》或《解除查封（扣押）决定书》一并送达。</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pPr>
        <w:adjustRightInd w:val="0"/>
        <w:snapToGrid w:val="0"/>
        <w:spacing w:line="360" w:lineRule="auto"/>
        <w:ind w:firstLine="480" w:firstLineChars="200"/>
        <w:rPr>
          <w:rFonts w:ascii="仿宋_GB2312" w:hAnsi="宋体" w:eastAsia="仿宋_GB2312" w:cs="黑体"/>
          <w:kern w:val="0"/>
          <w:sz w:val="24"/>
          <w:szCs w:val="24"/>
        </w:rPr>
      </w:pPr>
    </w:p>
    <w:p>
      <w:pPr>
        <w:widowControl/>
        <w:rPr>
          <w:rFonts w:ascii="宋体" w:hAnsi="宋体" w:eastAsia="宋体" w:cs="黑体"/>
          <w:kern w:val="0"/>
          <w:sz w:val="24"/>
          <w:szCs w:val="24"/>
        </w:rPr>
      </w:pPr>
    </w:p>
    <w:p>
      <w:pPr>
        <w:widowControl/>
        <w:jc w:val="left"/>
      </w:pPr>
      <w:r>
        <w:br w:type="page"/>
      </w:r>
    </w:p>
    <w:p/>
    <w:p>
      <w:pPr>
        <w:pStyle w:val="3"/>
        <w:rPr>
          <w:rFonts w:ascii="楷体" w:hAnsi="楷体" w:eastAsia="楷体"/>
          <w:sz w:val="28"/>
          <w:szCs w:val="28"/>
        </w:rPr>
      </w:pPr>
      <w:bookmarkStart w:id="253" w:name="_Toc44489502"/>
      <w:r>
        <w:rPr>
          <w:rFonts w:hint="eastAsia" w:ascii="楷体" w:hAnsi="楷体" w:eastAsia="楷体"/>
          <w:sz w:val="28"/>
          <w:szCs w:val="28"/>
        </w:rPr>
        <w:t>（四）事先告知阶段</w:t>
      </w:r>
      <w:bookmarkEnd w:id="174"/>
      <w:bookmarkEnd w:id="253"/>
    </w:p>
    <w:p>
      <w:pPr>
        <w:adjustRightInd w:val="0"/>
        <w:snapToGrid w:val="0"/>
        <w:spacing w:line="360" w:lineRule="auto"/>
        <w:ind w:firstLine="480" w:firstLineChars="200"/>
        <w:rPr>
          <w:rFonts w:ascii="仿宋_GB2312" w:hAnsi="宋体" w:eastAsia="仿宋_GB2312"/>
          <w:sz w:val="24"/>
          <w:szCs w:val="24"/>
        </w:rPr>
      </w:pPr>
      <w:bookmarkStart w:id="254" w:name="_Hlk40016891"/>
      <w:r>
        <w:rPr>
          <w:rFonts w:hint="eastAsia" w:ascii="仿宋_GB2312" w:hAnsi="宋体" w:eastAsia="仿宋_GB2312"/>
          <w:sz w:val="24"/>
          <w:szCs w:val="24"/>
        </w:rPr>
        <w:t>案件承办机构将拟作出的行政处理决定报本机关负责人批准，并告知当事人。一般行政处罚决定应当由行政机关主要负责人或者分管负责人批准。</w:t>
      </w:r>
      <w:bookmarkEnd w:id="254"/>
      <w:r>
        <w:rPr>
          <w:rFonts w:hint="eastAsia" w:ascii="仿宋_GB2312" w:hAnsi="宋体" w:eastAsia="仿宋_GB2312"/>
          <w:sz w:val="24"/>
          <w:szCs w:val="24"/>
        </w:rPr>
        <w:t>重大行政处罚决定应当由行政机关负责人集体讨论决定，集体讨论应制作《案件集体讨论记录》。医疗保障行政部门实施的重大行政处罚决定主要是较大数额罚款。对于有重大社会影响或涉及重大安全问题的案件，调查处理意见与审核意见有重大分歧的案件，以及其他医疗保障行政部门负责人认为应当集体讨论的案件，也可由行政机关负责人集体讨论决定。</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处罚决定的事先告知，应当使用《行政处罚事先告知书》，告知的内容包括决定的事实、理由及依据，以及当事人依法享有的权利。行政机关必须充分听取当事人的陈述、申辩意见，并制作《陈述、申辩笔录》。对当事人提出的事实、理由和证据，应当进行复核；当事人提出的事实、理由或者证据成立的，行政机关应当采纳，不予采纳的，应当说明理由。行政机关不得因当事人申辩而加重处罚。对陈述、申辩意见的复核结果应使用《案件处理审批表》报本机关负责人审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机关作出较大数额罚款等重大行政处罚决定之前，应当告知当事人有要求举行听证的权利；当事人要求听证的，行政机关应当组织听证。决定举行听证会后，应使用《听证通知书》通知当事人听证会的时间、地点、权利和注意事项。举行听证会时应采用录音、录像或者照相等方式进行音像记录，并制作《听证笔录》。听证主持人应当自听证会结束之日起10日内，根据《听证笔录》制作《听证报告》，并将《听证笔录》和《听证报告》一并报本行政机关负责人。听证报告应当载明听证会的基本情况以及听证主持人的处理意见或者建议。当事人逾期不申请听证的，则直接进入下一阶段。</w:t>
      </w:r>
    </w:p>
    <w:p>
      <w:pPr>
        <w:rPr>
          <w:rFonts w:ascii="宋体" w:hAnsi="宋体"/>
          <w:sz w:val="24"/>
          <w:szCs w:val="24"/>
        </w:rPr>
      </w:pPr>
      <w:r>
        <w:rPr>
          <w:rFonts w:ascii="宋体" w:hAnsi="宋体" w:eastAsia="宋体" w:cs="黑体"/>
          <w:kern w:val="2"/>
          <w:sz w:val="24"/>
          <w:szCs w:val="24"/>
          <w:lang w:val="en-US" w:eastAsia="zh-CN" w:bidi="ar-SA"/>
        </w:rPr>
        <w:pict>
          <v:group id="画布 297" o:spid="_x0000_s1131" style="height:460pt;width:361.75pt;rotation:0f;" coordorigin="0,0" coordsize="7235,9200">
            <o:lock v:ext="edit" position="f" selection="f" grouping="f" rotation="f" cropping="f" text="f" aspectratio="f"/>
            <v:rect id="Rectangle 108" o:spid="_x0000_s1132" style="position:absolute;left:0;top:0;height:9200;width:7235;rotation:0f;" o:ole="f" fillcolor="#FFFFFF" filled="f" o:preferrelative="t" stroked="f" coordsize="21600,21600">
              <v:fill on="f" color2="#FFFFFF" focus="0%"/>
              <v:imagedata gain="65536f" blacklevel="0f" gamma="0"/>
              <o:lock v:ext="edit" position="f" selection="f" grouping="f" rotation="f" cropping="f" text="f" aspectratio="f"/>
            </v:rect>
            <v:rect id="文本框 301" o:spid="_x0000_s1133" style="position:absolute;left:2898;top:638;height:544;width:1140;rotation:0f;" o:ole="f" fillcolor="#FFFFFF" filled="t" o:preferrelative="t" stroked="f" coordsize="21600,21600">
              <v:imagedata gain="65536f" blacklevel="0f" gamma="0"/>
              <o:lock v:ext="edit" position="f" selection="f" grouping="f" rotation="f" cropping="f" text="f" aspectratio="f"/>
              <v:textbox>
                <w:txbxContent>
                  <w:p>
                    <w:pPr>
                      <w:rPr>
                        <w:rFonts w:ascii="仿宋_GB2312" w:eastAsia="仿宋_GB2312"/>
                        <w:kern w:val="0"/>
                        <w:sz w:val="24"/>
                        <w:szCs w:val="24"/>
                      </w:rPr>
                    </w:pPr>
                    <w:r>
                      <w:rPr>
                        <w:rFonts w:hint="eastAsia" w:ascii="仿宋_GB2312" w:hAnsi="等线" w:eastAsia="仿宋_GB2312" w:cs="Times New Roman"/>
                        <w:sz w:val="18"/>
                        <w:szCs w:val="18"/>
                      </w:rPr>
                      <w:t>审核意见</w:t>
                    </w:r>
                  </w:p>
                </w:txbxContent>
              </v:textbox>
            </v:rect>
            <v:rect id="文本框 301" o:spid="_x0000_s1134" style="position:absolute;left:1437;top:637;height:545;width:1377;rotation:0f;" o:ole="f" fillcolor="#FFFFFF" filled="t" o:preferrelative="t" stroked="f" coordsize="21600,21600">
              <v:imagedata gain="65536f" blacklevel="0f" gamma="0"/>
              <o:lock v:ext="edit" position="f" selection="f" grouping="f" rotation="f" cropping="f" text="f" aspectratio="f"/>
              <v:textbox>
                <w:txbxContent>
                  <w:p>
                    <w:pPr>
                      <w:rPr>
                        <w:rFonts w:ascii="仿宋_GB2312" w:eastAsia="仿宋_GB2312"/>
                        <w:sz w:val="18"/>
                        <w:szCs w:val="18"/>
                      </w:rPr>
                    </w:pPr>
                    <w:r>
                      <w:rPr>
                        <w:rFonts w:hint="eastAsia" w:ascii="仿宋_GB2312" w:eastAsia="仿宋_GB2312"/>
                        <w:sz w:val="18"/>
                        <w:szCs w:val="18"/>
                      </w:rPr>
                      <w:t>调查终结报告</w:t>
                    </w:r>
                  </w:p>
                </w:txbxContent>
              </v:textbox>
            </v:rect>
            <v:rect id="文本框 8" o:spid="_x0000_s1135" style="position:absolute;left:2448;top:2679;height:425;width:253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拟作出的行政处罚决定</w:t>
                    </w:r>
                  </w:p>
                </w:txbxContent>
              </v:textbox>
            </v:rect>
            <v:shape id="直接箭头连接符 30" o:spid="_x0000_s1136" type="#_x0000_t32" style="position:absolute;left:4024;top:621;height:1043;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489" o:spid="_x0000_s1137" style="position:absolute;left:2448;top:3494;height:460;width:253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行政处罚事先告知</w:t>
                    </w:r>
                  </w:p>
                </w:txbxContent>
              </v:textbox>
            </v:rect>
            <v:shape id="直接箭头连接符 490" o:spid="_x0000_s1138" type="#_x0000_t32" style="position:absolute;left:3715;top:3128;flip:x;height:366;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491" o:spid="_x0000_s1139" style="position:absolute;left:212;top:4556;height:448;width:251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听取当事人陈述、申辩</w:t>
                    </w:r>
                  </w:p>
                </w:txbxContent>
              </v:textbox>
            </v:rect>
            <v:rect id="文本框 492" o:spid="_x0000_s1140" style="position:absolute;left:212;top:5736;height:791;width:245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对当事人提出的事实、理由和证据进行复核</w:t>
                    </w:r>
                  </w:p>
                </w:txbxContent>
              </v:textbox>
            </v:rect>
            <v:rect id="文本框 493" o:spid="_x0000_s1141" style="position:absolute;left:5104;top:4575;height:814;width:181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重大行政处罚</w:t>
                    </w:r>
                  </w:p>
                  <w:p>
                    <w:pPr>
                      <w:jc w:val="center"/>
                      <w:rPr>
                        <w:rFonts w:ascii="仿宋_GB2312" w:eastAsia="仿宋_GB2312"/>
                      </w:rPr>
                    </w:pPr>
                    <w:r>
                      <w:rPr>
                        <w:rFonts w:hint="eastAsia" w:ascii="仿宋_GB2312" w:eastAsia="仿宋_GB2312"/>
                      </w:rPr>
                      <w:t>听证告知</w:t>
                    </w:r>
                  </w:p>
                </w:txbxContent>
              </v:textbox>
            </v:rect>
            <v:rect id="文本框 494" o:spid="_x0000_s1142" style="position:absolute;left:3016;top:4867;height:496;width:1817;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举行听证会</w:t>
                    </w:r>
                  </w:p>
                </w:txbxContent>
              </v:textbox>
            </v:rect>
            <v:rect id="文本框 495" o:spid="_x0000_s1143" style="position:absolute;left:3016;top:5736;height:791;width:1817;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听证笔录</w:t>
                    </w:r>
                  </w:p>
                  <w:p>
                    <w:pPr>
                      <w:jc w:val="center"/>
                      <w:rPr>
                        <w:rFonts w:ascii="仿宋_GB2312" w:eastAsia="仿宋_GB2312"/>
                      </w:rPr>
                    </w:pPr>
                    <w:r>
                      <w:rPr>
                        <w:rFonts w:hint="eastAsia" w:ascii="仿宋_GB2312" w:eastAsia="仿宋_GB2312"/>
                      </w:rPr>
                      <w:t>听证报告</w:t>
                    </w:r>
                  </w:p>
                </w:txbxContent>
              </v:textbox>
            </v:rect>
            <v:line id="直接连接符 496" o:spid="_x0000_s1144" style="position:absolute;left:1469;top:4284;height:0;width:4532;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497" o:spid="_x0000_s1145" style="position:absolute;left:3725;top:3954;height:330;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shape id="直接箭头连接符 498" o:spid="_x0000_s1146" type="#_x0000_t32" style="position:absolute;left:1469;top:4284;height:272;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499" o:spid="_x0000_s1147" type="#_x0000_t32" style="position:absolute;left:6001;top:4284;height:272;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500" o:spid="_x0000_s1148" type="#_x0000_t32" style="position:absolute;left:1437;top:5004;height:732;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502" o:spid="_x0000_s1149" type="#_x0000_t32" style="position:absolute;left:6001;top:5389;height:460;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503" o:spid="_x0000_s1150" style="position:absolute;left:5104;top:5849;height:791;width:181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当事人逾期未申请听证</w:t>
                    </w:r>
                  </w:p>
                </w:txbxContent>
              </v:textbox>
            </v:rect>
            <v:shape id="直接箭头连接符 504" o:spid="_x0000_s1151" type="#_x0000_t32" style="position:absolute;left:2662;top:6091;flip:x y;height:5;width:354;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505" o:spid="_x0000_s1152" type="#_x0000_t32" style="position:absolute;left:3912;top:5389;height:347;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508" o:spid="_x0000_s1153" type="#_x0000_t32" style="position:absolute;left:2468;top:6527;height:1121;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509" o:spid="_x0000_s1154" style="position:absolute;left:2276;top:7647;height:437;width:324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拟作出的行政处罚决定</w:t>
                    </w:r>
                  </w:p>
                </w:txbxContent>
              </v:textbox>
            </v:rect>
            <v:shape id="直接箭头连接符 510" o:spid="_x0000_s1155" type="#_x0000_t32" style="position:absolute;left:3964;top:8084;height:443;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296" o:spid="_x0000_s1156" style="position:absolute;left:2726;top:8527;height:461;width:230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机关负责人审查决定</w:t>
                    </w:r>
                  </w:p>
                </w:txbxContent>
              </v:textbox>
            </v:rect>
            <v:rect id="文本框 511" o:spid="_x0000_s1157" style="position:absolute;left:1215;top:1030;height:436;width:220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kern w:val="0"/>
                        <w:sz w:val="24"/>
                        <w:szCs w:val="24"/>
                      </w:rPr>
                    </w:pPr>
                    <w:r>
                      <w:rPr>
                        <w:rFonts w:hint="eastAsia" w:ascii="仿宋_GB2312" w:eastAsia="仿宋_GB2312" w:cs="Times New Roman"/>
                        <w:szCs w:val="21"/>
                      </w:rPr>
                      <w:t>法制部门审核</w:t>
                    </w:r>
                  </w:p>
                </w:txbxContent>
              </v:textbox>
            </v:rect>
            <v:rect id="文本框 298" o:spid="_x0000_s1158" style="position:absolute;left:2448;top:160;height:468;width:253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办案机构</w:t>
                    </w:r>
                  </w:p>
                </w:txbxContent>
              </v:textbox>
            </v:rect>
            <v:shape id="直接箭头连接符 299" o:spid="_x0000_s1159" type="#_x0000_t32" style="position:absolute;left:2726;top:628;height:389;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300" o:spid="_x0000_s1160" type="#_x0000_t32" style="position:absolute;left:3016;top:628;flip:y;height:389;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135" o:spid="_x0000_s1161" type="#_x0000_t32" style="position:absolute;left:4833;top:5132;flip:x;height:0;width:271;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302" o:spid="_x0000_s1162" type="#_x0000_t32" style="position:absolute;left:5316;top:6640;height:1007;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303" o:spid="_x0000_s1163" style="position:absolute;left:2448;top:1664;height:512;width:2582;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重大案件集体讨论</w:t>
                    </w:r>
                  </w:p>
                </w:txbxContent>
              </v:textbox>
            </v:rect>
            <v:shape id="直接箭头连接符 305" o:spid="_x0000_s1164" type="#_x0000_t32" style="position:absolute;left:3715;top:2176;height:503;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501" o:spid="_x0000_s1165" style="position:absolute;left:5694;top:1182;height:482;width:148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不予处罚</w:t>
                    </w:r>
                  </w:p>
                </w:txbxContent>
              </v:textbox>
            </v:rect>
            <v:rect id="文本框 506" o:spid="_x0000_s1166" style="position:absolute;left:5694;top:1965;height:540;width:148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撤销案件</w:t>
                    </w:r>
                  </w:p>
                </w:txbxContent>
              </v:textbox>
            </v:rect>
            <v:rect id="文本框 507" o:spid="_x0000_s1167" style="position:absolute;left:5694;top:2820;height:510;width:148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移送</w:t>
                    </w:r>
                  </w:p>
                </w:txbxContent>
              </v:textbox>
            </v:rect>
            <v:line id="直接连接符 511" o:spid="_x0000_s1168" style="position:absolute;left:5316;top:1466;height:1638;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shape id="直接箭头连接符 36" o:spid="_x0000_s1169" type="#_x0000_t32" style="position:absolute;left:5030;top:1965;height:0;width:286;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42" o:spid="_x0000_s1170" type="#_x0000_t32" style="position:absolute;left:5316;top:1466;height:0;width:378;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43" o:spid="_x0000_s1171" type="#_x0000_t32" style="position:absolute;left:5316;top:2222;height:0;width:378;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44" o:spid="_x0000_s1172" type="#_x0000_t32" style="position:absolute;left:5316;top:3075;height:0;width:378;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w10:wrap type="none"/>
            <w10:anchorlock/>
          </v:group>
        </w:pict>
      </w:r>
    </w:p>
    <w:p>
      <w:pPr>
        <w:widowControl/>
        <w:jc w:val="left"/>
        <w:rPr>
          <w:rFonts w:ascii="宋体" w:hAnsi="宋体" w:eastAsia="宋体"/>
          <w:sz w:val="24"/>
          <w:szCs w:val="24"/>
        </w:rPr>
      </w:pPr>
      <w:r>
        <w:rPr>
          <w:rFonts w:ascii="宋体" w:hAnsi="宋体" w:eastAsia="宋体"/>
          <w:sz w:val="24"/>
          <w:szCs w:val="24"/>
        </w:rPr>
        <w:br w:type="page"/>
      </w:r>
    </w:p>
    <w:p>
      <w:pPr>
        <w:adjustRightInd w:val="0"/>
        <w:snapToGrid w:val="0"/>
        <w:spacing w:line="360" w:lineRule="auto"/>
        <w:ind w:firstLine="480" w:firstLineChars="200"/>
        <w:rPr>
          <w:rFonts w:ascii="宋体" w:hAnsi="宋体" w:eastAsia="宋体" w:cs="黑体"/>
          <w:kern w:val="0"/>
          <w:sz w:val="24"/>
        </w:rPr>
      </w:pPr>
    </w:p>
    <w:p>
      <w:pPr>
        <w:jc w:val="center"/>
        <w:rPr>
          <w:rFonts w:ascii="方正小标宋简体" w:hAnsi="宋体" w:eastAsia="方正小标宋简体" w:cs="等线"/>
          <w:sz w:val="30"/>
          <w:szCs w:val="30"/>
        </w:rPr>
      </w:pPr>
      <w:r>
        <w:rPr>
          <w:rFonts w:hint="eastAsia" w:ascii="方正小标宋简体" w:hAnsi="宋体" w:eastAsia="方正小标宋简体" w:cs="等线"/>
          <w:sz w:val="30"/>
          <w:szCs w:val="30"/>
        </w:rPr>
        <w:t>×××医疗保障局</w:t>
      </w:r>
    </w:p>
    <w:p>
      <w:pPr>
        <w:pStyle w:val="4"/>
        <w:jc w:val="center"/>
        <w:rPr>
          <w:rFonts w:ascii="方正小标宋简体" w:hAnsi="宋体" w:eastAsia="方正小标宋简体"/>
          <w:sz w:val="36"/>
          <w:szCs w:val="36"/>
        </w:rPr>
      </w:pPr>
      <w:bookmarkStart w:id="255" w:name="_Toc29478951"/>
      <w:bookmarkStart w:id="256" w:name="_Toc31185374"/>
      <w:bookmarkStart w:id="257" w:name="_Toc29242875"/>
      <w:bookmarkStart w:id="258" w:name="_Toc44489503"/>
      <w:r>
        <w:rPr>
          <w:rFonts w:hint="eastAsia" w:ascii="方正小标宋简体" w:hAnsi="宋体" w:eastAsia="方正小标宋简体"/>
          <w:sz w:val="36"/>
          <w:szCs w:val="36"/>
        </w:rPr>
        <w:t>☆案件集体讨论记录</w:t>
      </w:r>
      <w:bookmarkEnd w:id="255"/>
      <w:bookmarkEnd w:id="256"/>
      <w:bookmarkEnd w:id="257"/>
      <w:bookmarkEnd w:id="258"/>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案件名称：</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讨论时间：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月</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日</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时</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分至</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时</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分</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讨论地点：</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主持人： </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记录人： </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参加人员：</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案件调查人员汇报案件情况及拟处理意见：</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主持人签名：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记录人签名：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参加人员签名：                             年   月   日</w:t>
      </w:r>
    </w:p>
    <w:p>
      <w:pPr>
        <w:widowControl/>
        <w:adjustRightInd w:val="0"/>
        <w:snapToGrid w:val="0"/>
        <w:spacing w:line="360" w:lineRule="auto"/>
        <w:ind w:firstLine="480" w:firstLineChars="200"/>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第  页  共  页</w:t>
      </w:r>
    </w:p>
    <w:p>
      <w:pPr>
        <w:widowControl/>
        <w:adjustRightInd w:val="0"/>
        <w:snapToGrid w:val="0"/>
        <w:spacing w:line="360" w:lineRule="auto"/>
        <w:ind w:firstLine="480" w:firstLineChars="200"/>
        <w:jc w:val="center"/>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续页/尾页</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讨论记录：</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结论意见:</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主持人签名：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记录人签名：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参加人员签名：                             年   月   日</w:t>
      </w:r>
    </w:p>
    <w:p>
      <w:pPr>
        <w:widowControl/>
        <w:adjustRightInd w:val="0"/>
        <w:snapToGrid w:val="0"/>
        <w:spacing w:line="360" w:lineRule="auto"/>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第  页  共  页</w:t>
      </w:r>
    </w:p>
    <w:p>
      <w:pPr>
        <w:rPr>
          <w:rFonts w:ascii="仿宋_GB2312" w:hAnsi="宋体" w:eastAsia="仿宋_GB2312" w:cs="Times New Roman"/>
          <w:sz w:val="30"/>
          <w:szCs w:val="30"/>
        </w:rPr>
      </w:pPr>
    </w:p>
    <w:p>
      <w:pPr>
        <w:widowControl/>
        <w:adjustRightInd w:val="0"/>
        <w:snapToGrid w:val="0"/>
        <w:spacing w:line="360" w:lineRule="auto"/>
        <w:ind w:firstLine="600" w:firstLineChars="200"/>
        <w:jc w:val="center"/>
        <w:rPr>
          <w:rFonts w:ascii="仿宋_GB2312" w:hAnsi="宋体" w:eastAsia="仿宋_GB2312" w:cs="Times New Roman"/>
          <w:sz w:val="30"/>
          <w:szCs w:val="30"/>
        </w:rPr>
      </w:pPr>
      <w:r>
        <w:rPr>
          <w:rFonts w:hint="eastAsia" w:ascii="仿宋_GB2312" w:hAnsi="宋体" w:eastAsia="仿宋_GB2312" w:cs="Times New Roman"/>
          <w:sz w:val="30"/>
          <w:szCs w:val="30"/>
        </w:rPr>
        <w:t>填写说明</w:t>
      </w:r>
    </w:p>
    <w:p>
      <w:pPr>
        <w:adjustRightInd w:val="0"/>
        <w:snapToGrid w:val="0"/>
        <w:spacing w:line="360" w:lineRule="auto"/>
        <w:ind w:firstLine="482" w:firstLineChars="200"/>
        <w:rPr>
          <w:rFonts w:ascii="仿宋_GB2312" w:hAnsi="宋体" w:eastAsia="仿宋_GB2312" w:cs="Times New Roman"/>
          <w:b/>
          <w:sz w:val="24"/>
        </w:rPr>
      </w:pPr>
      <w:r>
        <w:rPr>
          <w:rFonts w:hint="eastAsia" w:ascii="仿宋_GB2312" w:hAnsi="宋体" w:eastAsia="仿宋_GB2312" w:cs="Times New Roman"/>
          <w:b/>
          <w:sz w:val="24"/>
        </w:rPr>
        <w:t>一、适用范围</w:t>
      </w:r>
    </w:p>
    <w:p>
      <w:pPr>
        <w:adjustRightInd w:val="0"/>
        <w:snapToGrid w:val="0"/>
        <w:spacing w:line="360" w:lineRule="auto"/>
        <w:ind w:firstLine="480" w:firstLineChars="200"/>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（一）医疗保障部门内部文书。</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color w:val="000000"/>
          <w:sz w:val="24"/>
        </w:rPr>
        <w:t>（二）适用于医疗保障部</w:t>
      </w:r>
      <w:r>
        <w:rPr>
          <w:rFonts w:hint="eastAsia" w:ascii="仿宋_GB2312" w:hAnsi="宋体" w:eastAsia="仿宋_GB2312" w:cs="Times New Roman"/>
          <w:sz w:val="24"/>
        </w:rPr>
        <w:t>门在对情节复杂或重大违法行为拟给予较重的行政处罚之前，行政机关对案件进行集体讨论时，用于记录集体讨论的情况的内部文书。</w:t>
      </w:r>
    </w:p>
    <w:p>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（一）有案件名称、案号和讨论的时间、地点。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（二）有主持人、记录人、参加人员的姓名及职务。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（三）有集体讨论的原因，写明集体讨论的案件反映的主要问题。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（四）有案件调查人员汇报案件情况及采集的主要证据，如违法行为发生的时间、地点、情节、后果等；案件涉及的法律、法规、规章等；拟处理意见和理由。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（五）有陈述、申辩（听证）的情况。其中，举行听证的案件，应当勾选听证，可由听证主持人汇报听证情况。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（六）有参加讨论人员的主要意见和理由。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（七）有讨论的过程记录。</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（八）有结论性意见。 </w:t>
      </w:r>
    </w:p>
    <w:p>
      <w:pPr>
        <w:widowControl/>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color w:val="000000"/>
          <w:sz w:val="24"/>
        </w:rPr>
        <w:t>（九）有参加人员签名。</w:t>
      </w:r>
    </w:p>
    <w:p>
      <w:pPr>
        <w:widowControl/>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十）记录人应当客观、忠实、完整地记录案件讨论的过程，并应明确写明讨论过程中各有关部门的重要意见，以及讨论得出的结论性意见。如果结论性意见与经办人的拟处理意见不同，还应说明理由。在讨论结束后，参加人应当在核对记录内容后签名。</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sz w:val="24"/>
        </w:rPr>
        <w:t>（十一）有主持人、记录人、参加人员的逐页签名，并注明日期。</w:t>
      </w:r>
    </w:p>
    <w:p>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 xml:space="preserve">三、注意事项 </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（一）笔录字迹要端正，保证可以正常阅读，笔录不得随意空行，空白处注明“以下空白”或者划有下划线。</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（二）笔录必须当场制作，不得事后补记、增删。当场有修改的，由记录人在修改处签名或捺指印。</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（三）《案件集体讨论记录》</w:t>
      </w:r>
      <w:bookmarkStart w:id="259" w:name="_Hlk30490536"/>
      <w:r>
        <w:rPr>
          <w:rFonts w:hint="eastAsia" w:ascii="仿宋_GB2312" w:hAnsi="宋体" w:eastAsia="仿宋_GB2312" w:cs="Times New Roman"/>
          <w:sz w:val="24"/>
        </w:rPr>
        <w:t>不得向当事人公开，行政执法机关内部人员非经必要程序不得查阅该文书。</w:t>
      </w:r>
      <w:bookmarkEnd w:id="259"/>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（四）对情节复杂或者重大违法行为给予较重的行政处罚的，行政机关的负责人应当集体讨论决定。</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讨论内容应当针对案件事实是否调查清楚，证据是否确凿、充分，定性是否准确，当事人是否具备主体资格，应处理的单位和个人是否遗漏，适用法律法规是否正确，自由裁量是否得当，办案程序是否合法等。</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（六）讨论记录应当详细记载讨论过程中每个人发言的主要内容。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（七）针对讨论的问题应当有结论性意见。 </w:t>
      </w:r>
    </w:p>
    <w:p>
      <w:pPr>
        <w:widowControl/>
        <w:jc w:val="left"/>
        <w:rPr>
          <w:rFonts w:ascii="宋体" w:hAnsi="宋体" w:eastAsia="宋体" w:cs="Times New Roman"/>
          <w:color w:val="000000"/>
          <w:sz w:val="24"/>
        </w:rPr>
      </w:pPr>
      <w:r>
        <w:rPr>
          <w:rFonts w:ascii="宋体" w:hAnsi="宋体" w:eastAsia="宋体" w:cs="Times New Roman"/>
          <w:color w:val="000000"/>
          <w:sz w:val="24"/>
        </w:rPr>
        <w:br w:type="page"/>
      </w:r>
    </w:p>
    <w:p>
      <w:pPr>
        <w:widowControl/>
        <w:autoSpaceDN w:val="0"/>
        <w:snapToGrid w:val="0"/>
        <w:spacing w:line="540" w:lineRule="exact"/>
        <w:jc w:val="center"/>
        <w:rPr>
          <w:rFonts w:ascii="方正小标宋简体" w:eastAsia="方正小标宋简体"/>
          <w:bCs/>
          <w:color w:val="000000"/>
          <w:kern w:val="0"/>
          <w:sz w:val="32"/>
          <w:szCs w:val="32"/>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4"/>
        <w:jc w:val="center"/>
        <w:rPr>
          <w:rFonts w:ascii="方正小标宋简体" w:hAnsi="宋体" w:eastAsia="方正小标宋简体"/>
          <w:sz w:val="36"/>
          <w:szCs w:val="36"/>
        </w:rPr>
      </w:pPr>
      <w:bookmarkStart w:id="260" w:name="_Toc31185375"/>
      <w:bookmarkStart w:id="261" w:name="_Toc29478952"/>
      <w:bookmarkStart w:id="262" w:name="_Toc29242876"/>
      <w:bookmarkStart w:id="263" w:name="_Toc44489504"/>
      <w:r>
        <w:rPr>
          <w:rFonts w:hint="eastAsia" w:ascii="方正小标宋简体" w:hAnsi="宋体" w:eastAsia="方正小标宋简体"/>
          <w:sz w:val="36"/>
          <w:szCs w:val="36"/>
        </w:rPr>
        <w:t>行政处罚事先告知书</w:t>
      </w:r>
      <w:bookmarkEnd w:id="260"/>
      <w:bookmarkEnd w:id="261"/>
      <w:bookmarkEnd w:id="262"/>
      <w:bookmarkEnd w:id="263"/>
    </w:p>
    <w:p>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sz w:val="28"/>
          <w:szCs w:val="28"/>
        </w:rPr>
        <w:t>医保罚告字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pPr>
        <w:widowControl/>
        <w:topLinePunct w:val="1"/>
        <w:autoSpaceDN w:val="0"/>
        <w:adjustRightInd w:val="0"/>
        <w:snapToGrid w:val="0"/>
        <w:spacing w:line="360" w:lineRule="auto"/>
        <w:rPr>
          <w:rFonts w:ascii="仿宋_GB2312" w:hAnsi="宋体" w:eastAsia="仿宋_GB2312"/>
          <w:color w:val="000000"/>
          <w:kern w:val="0"/>
          <w:sz w:val="24"/>
        </w:rPr>
      </w:pPr>
      <w:r>
        <w:rPr>
          <w:rFonts w:hint="eastAsia" w:ascii="仿宋_GB2312" w:hAnsi="宋体" w:eastAsia="仿宋_GB2312"/>
          <w:color w:val="000000"/>
          <w:kern w:val="0"/>
          <w:sz w:val="24"/>
          <w:u w:val="single"/>
        </w:rPr>
        <w:t xml:space="preserve">（当事人姓名或者名称）             </w:t>
      </w:r>
      <w:r>
        <w:rPr>
          <w:rFonts w:hint="eastAsia" w:ascii="仿宋_GB2312" w:hAnsi="宋体" w:eastAsia="仿宋_GB2312"/>
          <w:color w:val="000000"/>
          <w:kern w:val="0"/>
          <w:sz w:val="24"/>
        </w:rPr>
        <w:t>：</w:t>
      </w:r>
    </w:p>
    <w:p>
      <w:pPr>
        <w:widowControl/>
        <w:topLinePunct w:val="1"/>
        <w:autoSpaceDN w:val="0"/>
        <w:adjustRightInd w:val="0"/>
        <w:snapToGrid w:val="0"/>
        <w:spacing w:line="360" w:lineRule="auto"/>
        <w:ind w:firstLine="480" w:firstLineChars="200"/>
        <w:rPr>
          <w:rFonts w:ascii="仿宋_GB2312" w:hAnsi="宋体" w:eastAsia="仿宋_GB2312"/>
          <w:color w:val="000000"/>
          <w:kern w:val="0"/>
          <w:sz w:val="24"/>
          <w:u w:val="single"/>
        </w:rPr>
      </w:pPr>
      <w:r>
        <w:rPr>
          <w:rFonts w:hint="eastAsia" w:ascii="仿宋_GB2312" w:hAnsi="宋体" w:eastAsia="仿宋_GB2312"/>
          <w:color w:val="000000"/>
          <w:kern w:val="0"/>
          <w:sz w:val="24"/>
          <w:u w:val="single"/>
        </w:rPr>
        <w:t xml:space="preserve"> </w:t>
      </w:r>
      <w:bookmarkStart w:id="264" w:name="_Hlk44274818"/>
      <w:r>
        <w:rPr>
          <w:rFonts w:hint="eastAsia" w:ascii="仿宋_GB2312" w:hAnsi="宋体" w:eastAsia="仿宋_GB2312"/>
          <w:color w:val="000000"/>
          <w:kern w:val="0"/>
          <w:sz w:val="24"/>
          <w:u w:val="single"/>
        </w:rPr>
        <w:t xml:space="preserve">      </w:t>
      </w:r>
      <w:bookmarkEnd w:id="264"/>
      <w:r>
        <w:rPr>
          <w:rFonts w:hint="eastAsia" w:ascii="仿宋_GB2312" w:hAnsi="宋体" w:eastAsia="仿宋_GB2312"/>
          <w:color w:val="000000"/>
          <w:kern w:val="0"/>
          <w:sz w:val="24"/>
        </w:rPr>
        <w:t>年</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月</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日，本机关对你（单位）涉嫌</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的行为予以立案调查。现查明，你（单位）</w:t>
      </w:r>
      <w:r>
        <w:rPr>
          <w:rFonts w:hint="eastAsia" w:ascii="仿宋_GB2312" w:hAnsi="宋体" w:eastAsia="仿宋_GB2312"/>
          <w:color w:val="000000"/>
          <w:kern w:val="0"/>
          <w:sz w:val="24"/>
          <w:u w:val="single"/>
        </w:rPr>
        <w:t xml:space="preserve">（简述违法事实，载明违法行为发生的时间、地点、情节、构成要件、危害后果等内容）                          </w:t>
      </w:r>
    </w:p>
    <w:p>
      <w:pPr>
        <w:widowControl/>
        <w:topLinePunct w:val="1"/>
        <w:autoSpaceDN w:val="0"/>
        <w:adjustRightInd w:val="0"/>
        <w:snapToGrid w:val="0"/>
        <w:spacing w:line="360" w:lineRule="auto"/>
        <w:rPr>
          <w:rFonts w:ascii="仿宋_GB2312" w:hAnsi="宋体" w:eastAsia="仿宋_GB2312"/>
          <w:color w:val="000000"/>
          <w:kern w:val="0"/>
          <w:sz w:val="24"/>
        </w:rPr>
      </w:pP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w:t>
      </w:r>
    </w:p>
    <w:p>
      <w:pPr>
        <w:widowControl/>
        <w:topLinePunct w:val="1"/>
        <w:autoSpaceDN w:val="0"/>
        <w:adjustRightInd w:val="0"/>
        <w:snapToGrid w:val="0"/>
        <w:spacing w:line="360" w:lineRule="auto"/>
        <w:ind w:firstLine="480" w:firstLineChars="200"/>
        <w:rPr>
          <w:rFonts w:ascii="仿宋_GB2312" w:hAnsi="宋体" w:eastAsia="仿宋_GB2312"/>
          <w:color w:val="000000"/>
          <w:kern w:val="0"/>
          <w:sz w:val="24"/>
          <w:u w:val="single"/>
        </w:rPr>
      </w:pPr>
      <w:r>
        <w:rPr>
          <w:rFonts w:hint="eastAsia" w:ascii="仿宋_GB2312" w:hAnsi="宋体" w:eastAsia="仿宋_GB2312"/>
          <w:color w:val="000000"/>
          <w:kern w:val="0"/>
          <w:sz w:val="24"/>
        </w:rPr>
        <w:t>本机关认为，你（单位）的上述行为违反了</w:t>
      </w:r>
      <w:r>
        <w:rPr>
          <w:rFonts w:hint="eastAsia" w:ascii="仿宋_GB2312" w:hAnsi="宋体" w:eastAsia="仿宋_GB2312"/>
          <w:color w:val="000000"/>
          <w:kern w:val="0"/>
          <w:sz w:val="24"/>
          <w:u w:val="single"/>
        </w:rPr>
        <w:t xml:space="preserve">  （相关法律、法规、规章名称及条款序号）    </w:t>
      </w:r>
      <w:r>
        <w:rPr>
          <w:rFonts w:hint="eastAsia" w:ascii="仿宋_GB2312" w:hAnsi="宋体" w:eastAsia="仿宋_GB2312"/>
          <w:color w:val="000000"/>
          <w:kern w:val="0"/>
          <w:sz w:val="24"/>
        </w:rPr>
        <w:t>的规定，具体有</w:t>
      </w:r>
      <w:r>
        <w:rPr>
          <w:rFonts w:hint="eastAsia" w:ascii="仿宋_GB2312" w:hAnsi="宋体" w:eastAsia="仿宋_GB2312"/>
          <w:color w:val="000000"/>
          <w:kern w:val="0"/>
          <w:sz w:val="24"/>
          <w:u w:val="single"/>
        </w:rPr>
        <w:t xml:space="preserve">（列举证据形式，阐述证据所要证明的内容） </w:t>
      </w:r>
    </w:p>
    <w:p>
      <w:pPr>
        <w:widowControl/>
        <w:topLinePunct w:val="1"/>
        <w:autoSpaceDN w:val="0"/>
        <w:adjustRightInd w:val="0"/>
        <w:snapToGrid w:val="0"/>
        <w:spacing w:line="360" w:lineRule="auto"/>
        <w:rPr>
          <w:rFonts w:ascii="仿宋_GB2312" w:hAnsi="宋体" w:eastAsia="仿宋_GB2312"/>
          <w:color w:val="000000"/>
          <w:kern w:val="0"/>
          <w:sz w:val="24"/>
        </w:rPr>
      </w:pP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 xml:space="preserve">等证据为凭。  </w:t>
      </w:r>
    </w:p>
    <w:p>
      <w:pPr>
        <w:widowControl/>
        <w:topLinePunct w:val="1"/>
        <w:autoSpaceDN w:val="0"/>
        <w:adjustRightInd w:val="0"/>
        <w:snapToGrid w:val="0"/>
        <w:spacing w:line="360" w:lineRule="auto"/>
        <w:ind w:firstLine="480" w:firstLineChars="200"/>
        <w:rPr>
          <w:rFonts w:ascii="仿宋_GB2312" w:hAnsi="宋体" w:eastAsia="仿宋_GB2312"/>
          <w:color w:val="000000"/>
          <w:kern w:val="0"/>
          <w:sz w:val="24"/>
          <w:u w:val="single"/>
        </w:rPr>
      </w:pPr>
      <w:r>
        <w:rPr>
          <w:rFonts w:hint="eastAsia" w:ascii="仿宋_GB2312" w:hAnsi="宋体" w:eastAsia="仿宋_GB2312"/>
          <w:color w:val="000000"/>
          <w:kern w:val="0"/>
          <w:sz w:val="24"/>
        </w:rPr>
        <w:t>鉴于</w:t>
      </w:r>
      <w:r>
        <w:rPr>
          <w:rFonts w:hint="eastAsia" w:ascii="仿宋_GB2312" w:hAnsi="宋体" w:eastAsia="仿宋_GB2312"/>
          <w:color w:val="000000"/>
          <w:kern w:val="0"/>
          <w:sz w:val="24"/>
          <w:u w:val="single"/>
        </w:rPr>
        <w:t xml:space="preserve">       （裁量理由）                                           </w:t>
      </w:r>
      <w:r>
        <w:rPr>
          <w:rFonts w:hint="eastAsia" w:ascii="仿宋_GB2312" w:hAnsi="宋体" w:eastAsia="仿宋_GB2312"/>
          <w:color w:val="000000"/>
          <w:kern w:val="0"/>
          <w:sz w:val="24"/>
        </w:rPr>
        <w:t>，现根据</w:t>
      </w:r>
      <w:r>
        <w:rPr>
          <w:rFonts w:hint="eastAsia" w:ascii="仿宋_GB2312" w:hAnsi="宋体" w:eastAsia="仿宋_GB2312"/>
          <w:color w:val="000000"/>
          <w:kern w:val="0"/>
          <w:sz w:val="24"/>
          <w:u w:val="single"/>
        </w:rPr>
        <w:t xml:space="preserve">   （相关法律、法规、规章名称及条款序号） </w:t>
      </w:r>
      <w:r>
        <w:rPr>
          <w:rFonts w:hint="eastAsia" w:ascii="仿宋_GB2312" w:hAnsi="宋体" w:eastAsia="仿宋_GB2312"/>
          <w:color w:val="000000"/>
          <w:kern w:val="0"/>
          <w:sz w:val="24"/>
        </w:rPr>
        <w:t>的规定，本机关责令你（单位）改正上述违法行为，并拟对你（单位）做出如下行政处罚：</w:t>
      </w:r>
      <w:r>
        <w:rPr>
          <w:rFonts w:hint="eastAsia" w:ascii="仿宋_GB2312" w:hAnsi="宋体" w:eastAsia="仿宋_GB2312"/>
          <w:color w:val="000000"/>
          <w:kern w:val="0"/>
          <w:sz w:val="24"/>
          <w:u w:val="single"/>
        </w:rPr>
        <w:t xml:space="preserve">                                                             </w:t>
      </w:r>
    </w:p>
    <w:p>
      <w:pPr>
        <w:widowControl/>
        <w:topLinePunct w:val="1"/>
        <w:autoSpaceDN w:val="0"/>
        <w:adjustRightInd w:val="0"/>
        <w:snapToGrid w:val="0"/>
        <w:spacing w:line="360" w:lineRule="auto"/>
        <w:rPr>
          <w:rFonts w:ascii="仿宋_GB2312" w:hAnsi="宋体" w:eastAsia="仿宋_GB2312"/>
          <w:color w:val="000000"/>
          <w:kern w:val="0"/>
          <w:sz w:val="24"/>
          <w:u w:val="single"/>
        </w:rPr>
      </w:pPr>
      <w:r>
        <w:rPr>
          <w:rFonts w:hint="eastAsia" w:ascii="仿宋_GB2312" w:hAnsi="宋体" w:eastAsia="仿宋_GB2312"/>
          <w:color w:val="000000"/>
          <w:kern w:val="0"/>
          <w:sz w:val="24"/>
          <w:u w:val="single"/>
        </w:rPr>
        <w:t xml:space="preserve">                                                                     </w:t>
      </w:r>
    </w:p>
    <w:p>
      <w:pPr>
        <w:widowControl/>
        <w:topLinePunct w:val="1"/>
        <w:autoSpaceDN w:val="0"/>
        <w:adjustRightInd w:val="0"/>
        <w:snapToGrid w:val="0"/>
        <w:spacing w:line="360" w:lineRule="auto"/>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根据《行政处罚法》第三十二条的规定，你（单位）有权进行陈述和申辩，未提出陈述申辩意见的，视为放弃此权利。</w:t>
      </w:r>
    </w:p>
    <w:p>
      <w:pPr>
        <w:widowControl/>
        <w:topLinePunct w:val="1"/>
        <w:autoSpaceDN w:val="0"/>
        <w:adjustRightInd w:val="0"/>
        <w:snapToGrid w:val="0"/>
        <w:spacing w:line="360" w:lineRule="auto"/>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□根据《行政处罚法》第四十二条的规定，对上述拟作出的</w:t>
      </w:r>
      <w:r>
        <w:rPr>
          <w:rFonts w:hint="eastAsia" w:ascii="仿宋_GB2312" w:hAnsi="宋体" w:eastAsia="仿宋_GB2312"/>
          <w:color w:val="000000"/>
          <w:kern w:val="0"/>
          <w:sz w:val="24"/>
          <w:u w:val="single"/>
        </w:rPr>
        <w:t xml:space="preserve">               </w:t>
      </w:r>
    </w:p>
    <w:p>
      <w:pPr>
        <w:widowControl/>
        <w:topLinePunct w:val="1"/>
        <w:autoSpaceDN w:val="0"/>
        <w:adjustRightInd w:val="0"/>
        <w:snapToGrid w:val="0"/>
        <w:spacing w:line="360" w:lineRule="auto"/>
        <w:rPr>
          <w:rFonts w:ascii="仿宋_GB2312" w:hAnsi="宋体" w:eastAsia="仿宋_GB2312"/>
          <w:color w:val="000000"/>
          <w:kern w:val="0"/>
          <w:sz w:val="24"/>
        </w:rPr>
      </w:pP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，你（单位）有要求举行听证的权利。你（单位）如果要求听证，可以在收到本告知书之日起3日内向本机关提出举行听证的要求。逾期未提出听证申请的，视为放弃听证权利，本机关将依法作出行政处罚决定。</w:t>
      </w:r>
    </w:p>
    <w:p>
      <w:pPr>
        <w:widowControl/>
        <w:topLinePunct w:val="1"/>
        <w:autoSpaceDN w:val="0"/>
        <w:adjustRightInd w:val="0"/>
        <w:snapToGrid w:val="0"/>
        <w:spacing w:line="360" w:lineRule="auto"/>
        <w:ind w:firstLine="480" w:firstLineChars="200"/>
        <w:rPr>
          <w:rFonts w:ascii="仿宋_GB2312" w:hAnsi="宋体" w:eastAsia="仿宋_GB2312"/>
          <w:color w:val="000000"/>
          <w:kern w:val="0"/>
          <w:sz w:val="24"/>
          <w:u w:val="single"/>
        </w:rPr>
      </w:pPr>
      <w:r>
        <w:rPr>
          <w:rFonts w:hint="eastAsia" w:ascii="仿宋_GB2312" w:hAnsi="宋体" w:eastAsia="仿宋_GB2312"/>
          <w:color w:val="000000"/>
          <w:kern w:val="0"/>
          <w:sz w:val="24"/>
        </w:rPr>
        <w:t>联系人：</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联系电话：</w:t>
      </w:r>
      <w:r>
        <w:rPr>
          <w:rFonts w:hint="eastAsia" w:ascii="仿宋_GB2312" w:hAnsi="宋体" w:eastAsia="仿宋_GB2312"/>
          <w:color w:val="000000"/>
          <w:kern w:val="0"/>
          <w:sz w:val="24"/>
          <w:u w:val="single"/>
        </w:rPr>
        <w:t xml:space="preserve">                    </w:t>
      </w:r>
    </w:p>
    <w:p>
      <w:pPr>
        <w:widowControl/>
        <w:topLinePunct w:val="1"/>
        <w:autoSpaceDN w:val="0"/>
        <w:adjustRightInd w:val="0"/>
        <w:snapToGrid w:val="0"/>
        <w:spacing w:line="360" w:lineRule="auto"/>
        <w:ind w:firstLine="480" w:firstLineChars="200"/>
        <w:rPr>
          <w:rFonts w:ascii="仿宋_GB2312" w:hAnsi="宋体" w:eastAsia="仿宋_GB2312"/>
          <w:color w:val="000000"/>
          <w:kern w:val="0"/>
          <w:sz w:val="24"/>
          <w:u w:val="single"/>
        </w:rPr>
      </w:pPr>
    </w:p>
    <w:p>
      <w:pPr>
        <w:widowControl/>
        <w:topLinePunct w:val="1"/>
        <w:autoSpaceDN w:val="0"/>
        <w:adjustRightInd w:val="0"/>
        <w:snapToGrid w:val="0"/>
        <w:spacing w:line="360" w:lineRule="auto"/>
        <w:ind w:right="630" w:rightChars="300" w:firstLine="480" w:firstLineChars="200"/>
        <w:jc w:val="right"/>
        <w:rPr>
          <w:rFonts w:ascii="仿宋_GB2312" w:hAnsi="宋体" w:eastAsia="仿宋_GB2312"/>
          <w:color w:val="000000"/>
          <w:kern w:val="0"/>
          <w:sz w:val="24"/>
        </w:rPr>
      </w:pPr>
      <w:r>
        <w:rPr>
          <w:rFonts w:hint="eastAsia" w:ascii="仿宋_GB2312" w:hAnsi="宋体" w:eastAsia="仿宋_GB2312"/>
          <w:sz w:val="24"/>
        </w:rPr>
        <w:t>×××</w:t>
      </w:r>
      <w:r>
        <w:rPr>
          <w:rFonts w:hint="eastAsia" w:ascii="仿宋_GB2312" w:hAnsi="宋体" w:eastAsia="仿宋_GB2312"/>
          <w:color w:val="000000"/>
          <w:kern w:val="0"/>
          <w:sz w:val="24"/>
        </w:rPr>
        <w:t>医疗保障局</w:t>
      </w:r>
    </w:p>
    <w:p>
      <w:pPr>
        <w:widowControl/>
        <w:topLinePunct w:val="1"/>
        <w:autoSpaceDN w:val="0"/>
        <w:adjustRightInd w:val="0"/>
        <w:snapToGrid w:val="0"/>
        <w:spacing w:line="360" w:lineRule="auto"/>
        <w:ind w:right="630" w:rightChars="300" w:firstLine="480" w:firstLineChars="200"/>
        <w:jc w:val="right"/>
        <w:rPr>
          <w:rFonts w:ascii="仿宋_GB2312" w:hAnsi="宋体" w:eastAsia="仿宋_GB2312"/>
          <w:color w:val="000000"/>
          <w:kern w:val="0"/>
          <w:sz w:val="24"/>
        </w:rPr>
      </w:pPr>
      <w:r>
        <w:rPr>
          <w:rFonts w:hint="eastAsia" w:ascii="仿宋_GB2312" w:hAnsi="宋体" w:eastAsia="仿宋_GB2312"/>
          <w:color w:val="000000"/>
          <w:kern w:val="0"/>
          <w:sz w:val="24"/>
        </w:rPr>
        <w:t>（公章）</w:t>
      </w:r>
    </w:p>
    <w:p>
      <w:pPr>
        <w:adjustRightInd w:val="0"/>
        <w:snapToGrid w:val="0"/>
        <w:spacing w:line="360" w:lineRule="auto"/>
        <w:ind w:right="720" w:firstLine="480" w:firstLineChars="200"/>
        <w:jc w:val="right"/>
        <w:rPr>
          <w:rFonts w:ascii="仿宋_GB2312" w:hAnsi="宋体" w:eastAsia="仿宋_GB2312"/>
          <w:color w:val="000000"/>
          <w:kern w:val="0"/>
          <w:sz w:val="24"/>
        </w:rPr>
      </w:pPr>
      <w:r>
        <w:rPr>
          <w:rFonts w:hint="eastAsia" w:ascii="仿宋_GB2312" w:hAnsi="宋体" w:eastAsia="仿宋_GB2312"/>
          <w:color w:val="000000"/>
          <w:kern w:val="0"/>
          <w:sz w:val="24"/>
        </w:rPr>
        <w:t>年    月    日</w:t>
      </w:r>
    </w:p>
    <w:p>
      <w:pPr>
        <w:spacing w:line="360" w:lineRule="auto"/>
        <w:rPr>
          <w:rFonts w:eastAsia="仿宋_GB2312"/>
          <w:color w:val="000000"/>
          <w:kern w:val="0"/>
          <w:sz w:val="28"/>
          <w:szCs w:val="28"/>
        </w:rPr>
      </w:pPr>
      <w:r>
        <w:rPr>
          <w:rFonts w:hint="eastAsia" w:ascii="仿宋_GB2312" w:hAnsi="宋体" w:eastAsia="仿宋_GB2312"/>
          <w:color w:val="000000"/>
          <w:kern w:val="0"/>
          <w:sz w:val="24"/>
        </w:rPr>
        <w:t>（本文书一式三份，一份归档，一份送达当事人，一份由本机关留存。）</w:t>
      </w:r>
      <w:r>
        <w:rPr>
          <w:rFonts w:eastAsia="仿宋_GB2312"/>
          <w:color w:val="000000"/>
          <w:kern w:val="0"/>
          <w:sz w:val="28"/>
          <w:szCs w:val="28"/>
        </w:rPr>
        <w:br w:type="page"/>
      </w:r>
    </w:p>
    <w:p>
      <w:pPr>
        <w:spacing w:line="360" w:lineRule="auto"/>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rPr>
          <w:rFonts w:ascii="仿宋_GB2312" w:hAnsi="宋体" w:eastAsia="仿宋_GB2312" w:cs="Times New Roman"/>
          <w:b/>
          <w:color w:val="000000"/>
          <w:sz w:val="24"/>
        </w:rPr>
      </w:pPr>
    </w:p>
    <w:p>
      <w:pPr>
        <w:adjustRightInd w:val="0"/>
        <w:snapToGrid w:val="0"/>
        <w:spacing w:line="360" w:lineRule="auto"/>
        <w:ind w:firstLine="482" w:firstLineChars="200"/>
        <w:rPr>
          <w:rFonts w:ascii="仿宋_GB2312" w:eastAsia="仿宋_GB2312"/>
          <w:b/>
          <w:bCs/>
          <w:sz w:val="28"/>
          <w:szCs w:val="36"/>
        </w:rPr>
      </w:pPr>
      <w:r>
        <w:rPr>
          <w:rFonts w:hint="eastAsia" w:ascii="仿宋_GB2312" w:hAnsi="宋体" w:eastAsia="仿宋_GB2312" w:cs="Times New Roman"/>
          <w:b/>
          <w:color w:val="000000"/>
          <w:sz w:val="24"/>
        </w:rPr>
        <w:t>一、适用范围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（一）医疗保障部门外部文书，送达当事人。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（二）本样式文书适用于在作出行政处罚决定之前，告知当事人作出行政处罚决定的事实、理由、依据以及处罚内容和当事人所享有的陈述权、申辩权、要求听证的权利的书面文书。</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（一）有医疗保障部门名称、文书名称和文号。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（二）有当事人单位名称或者个人姓名（与营业执照、居民身份证一致）。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（三）有调查机构名称、调查时间。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（四）有违法行为信息，如时间、地点、行为、情节、构成要件、危害后果等。</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（五）有主要证据信息，如证据名称和证明内容等。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（六）有违反的法律、法规、规章名称和条款序号。</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（七）有医疗保障部门对当事人违法行为危害社会的轻重程度、主观认识、态度和改正措施等情况考虑的裁量理由。</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（八）有拟作出行政处罚的法律、法规、规章依据和拟作出行政处罚的种类、数额、期限等处罚内容。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（九）告知当事人陈述、申辩的权利及不提供陈述、申辩意见的法律后果。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（十）对于拟作出的重大行政处罚决定符合听证条件的处罚种类和幅度的，应告知当事人申请听证的权利、申请时限，以及逾期不申请听证的法律后果。</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（十一）有联系人姓名和联系电话。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（十二）有医疗保障部门公章和作出决定的日期。 </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 xml:space="preserve">三、注意事项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行政处罚事先告知是作出行政处罚决定之前必须履行的一项法定程序，如果行政机关下达行政处罚决定前没有履行告知义务，则属于违反法定程序，其行政处罚不能成立。《行政处罚法》第四十一条规定：“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因此，行政执法部门务必高度重视这一程序规定。</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（二）行政处罚事先告知书应当采用阐述式，有说理性的内容，不宜用填空式。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（三）行政处罚事先告知应当经过医疗保障部门负责人批准。因而制发《行政处罚事先告知书》前，应先填写相应的《案件处理审批表》并经机关负责人批准。</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（四）如果是第二次告知，应当在告知拟作出的行政处罚内容时，明确告知当事人第一次告知的内容无效。</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（五）当事人要求听证的，可以在本文书送达之日起三个工作日内以书面或口头形式提出。当事人以口头形式提出的，执法人员应当做好记录，并由当事人签名或盖章。</w:t>
      </w:r>
    </w:p>
    <w:p>
      <w:pPr>
        <w:adjustRightInd w:val="0"/>
        <w:snapToGrid w:val="0"/>
        <w:spacing w:line="360" w:lineRule="auto"/>
        <w:ind w:firstLine="480" w:firstLineChars="200"/>
        <w:jc w:val="left"/>
        <w:rPr>
          <w:rFonts w:ascii="仿宋_GB2312" w:hAnsi="宋体" w:eastAsia="仿宋_GB2312" w:cs="Times New Roman"/>
          <w:color w:val="000000"/>
          <w:sz w:val="24"/>
        </w:rPr>
      </w:pPr>
    </w:p>
    <w:p>
      <w:pPr>
        <w:adjustRightInd w:val="0"/>
        <w:snapToGrid w:val="0"/>
        <w:spacing w:line="360" w:lineRule="auto"/>
        <w:ind w:firstLine="480" w:firstLineChars="200"/>
        <w:jc w:val="left"/>
        <w:rPr>
          <w:rFonts w:ascii="宋体" w:hAnsi="宋体" w:eastAsia="宋体" w:cs="Times New Roman"/>
          <w:color w:val="000000"/>
          <w:sz w:val="24"/>
        </w:rPr>
      </w:pPr>
    </w:p>
    <w:p>
      <w:pPr>
        <w:jc w:val="center"/>
        <w:rPr>
          <w:rFonts w:ascii="方正小标宋简体" w:hAnsi="宋体" w:eastAsia="方正小标宋简体"/>
          <w:sz w:val="24"/>
        </w:rPr>
      </w:pPr>
      <w:r>
        <w:rPr>
          <w:rFonts w:hint="eastAsia" w:ascii="楷体" w:hAnsi="楷体" w:eastAsia="楷体"/>
          <w:sz w:val="24"/>
        </w:rPr>
        <w:br w:type="page"/>
      </w:r>
      <w:bookmarkStart w:id="265" w:name="_Toc5565909"/>
      <w:bookmarkStart w:id="266" w:name="_Toc5394788"/>
      <w:r>
        <w:rPr>
          <w:rFonts w:hint="eastAsia" w:ascii="方正小标宋简体" w:hAnsi="宋体" w:eastAsia="方正小标宋简体"/>
          <w:sz w:val="30"/>
          <w:szCs w:val="30"/>
        </w:rPr>
        <w:t>×××医疗保障局</w:t>
      </w:r>
    </w:p>
    <w:p>
      <w:pPr>
        <w:pStyle w:val="4"/>
        <w:jc w:val="center"/>
        <w:rPr>
          <w:rFonts w:ascii="方正小标宋简体" w:hAnsi="宋体" w:eastAsia="方正小标宋简体"/>
          <w:sz w:val="36"/>
          <w:szCs w:val="36"/>
        </w:rPr>
      </w:pPr>
      <w:bookmarkStart w:id="267" w:name="_Toc31185376"/>
      <w:bookmarkStart w:id="268" w:name="_Toc29478953"/>
      <w:bookmarkStart w:id="269" w:name="_Toc29242877"/>
      <w:bookmarkStart w:id="270" w:name="_Toc44489505"/>
      <w:r>
        <w:rPr>
          <w:rFonts w:hint="eastAsia" w:ascii="方正小标宋简体" w:hAnsi="宋体" w:eastAsia="方正小标宋简体"/>
          <w:sz w:val="36"/>
          <w:szCs w:val="36"/>
        </w:rPr>
        <w:t>陈述、申辩笔录</w:t>
      </w:r>
      <w:bookmarkEnd w:id="265"/>
      <w:bookmarkEnd w:id="266"/>
      <w:bookmarkEnd w:id="267"/>
      <w:bookmarkEnd w:id="268"/>
      <w:bookmarkEnd w:id="269"/>
      <w:bookmarkEnd w:id="270"/>
    </w:p>
    <w:p>
      <w:pPr>
        <w:widowControl/>
        <w:adjustRightInd w:val="0"/>
        <w:snapToGrid w:val="0"/>
        <w:spacing w:line="360" w:lineRule="auto"/>
        <w:jc w:val="left"/>
        <w:rPr>
          <w:rFonts w:ascii="宋体" w:hAnsi="宋体" w:eastAsia="宋体" w:cs="Times New Roman"/>
          <w:color w:val="000000"/>
          <w:sz w:val="24"/>
          <w:szCs w:val="24"/>
        </w:rPr>
      </w:pP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案由：</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当事人：</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与当事人关系：</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left="479" w:leftChars="228"/>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陈述、申辩地点：</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案件调查人员1：</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案件调查人员2：</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记录人：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一、案件调查人员向当事人告知</w:t>
      </w:r>
    </w:p>
    <w:p>
      <w:pPr>
        <w:widowControl/>
        <w:adjustRightInd w:val="0"/>
        <w:snapToGrid w:val="0"/>
        <w:spacing w:line="360" w:lineRule="auto"/>
        <w:ind w:left="239" w:leftChars="114" w:firstLine="240" w:firstLineChars="100"/>
        <w:jc w:val="left"/>
        <w:rPr>
          <w:rFonts w:ascii="仿宋_GB2312" w:hAnsi="宋体" w:eastAsia="仿宋_GB2312" w:cs="Times New Roman"/>
          <w:color w:val="000000"/>
          <w:sz w:val="24"/>
          <w:szCs w:val="24"/>
          <w:u w:val="single"/>
        </w:rPr>
      </w:pPr>
      <w:bookmarkStart w:id="271" w:name="_Hlk535051212"/>
      <w:r>
        <w:rPr>
          <w:rFonts w:hint="eastAsia" w:ascii="仿宋_GB2312" w:hAnsi="宋体" w:eastAsia="仿宋_GB2312" w:cs="Times New Roman"/>
          <w:color w:val="000000"/>
          <w:sz w:val="24"/>
          <w:szCs w:val="24"/>
        </w:rPr>
        <w:t>经调查，</w:t>
      </w:r>
      <w:bookmarkStart w:id="272" w:name="_Hlk534879701"/>
      <w:bookmarkEnd w:id="272"/>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你（单位）该行为违反了</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的规定。为此，我机关依据的规定，拟对你（单位）作出以下行政处罚：</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bookmarkStart w:id="273" w:name="_Hlk36929050"/>
      <w:r>
        <w:rPr>
          <w:rFonts w:hint="eastAsia" w:ascii="仿宋_GB2312" w:hAnsi="宋体" w:eastAsia="仿宋_GB2312" w:cs="Times New Roman"/>
          <w:color w:val="000000"/>
          <w:sz w:val="24"/>
          <w:szCs w:val="24"/>
          <w:u w:val="single"/>
        </w:rPr>
        <w:t xml:space="preserve">                                                                     </w:t>
      </w:r>
    </w:p>
    <w:bookmarkEnd w:id="273"/>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8" w:type="default"/>
          <w:footerReference r:id="rId19"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pP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二、告知当事人依法享有的权利</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根据《行政处罚法》第三十二条，当事人在本机关作出行政处罚之前，享有陈述、申辩的权利。</w:t>
      </w:r>
    </w:p>
    <w:bookmarkEnd w:id="271"/>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三、当事人陈述、申辩内容记录如下：</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问：请出示您的身份证件，请问您与当事人是什么关系？您是否接受当事人委托？</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问：请问您的陈述、申辩内容？</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bookmarkStart w:id="274" w:name="_Hlk29417729"/>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274"/>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20"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pPr>
    </w:p>
    <w:p>
      <w:pPr>
        <w:widowControl/>
        <w:adjustRightInd w:val="0"/>
        <w:snapToGrid w:val="0"/>
        <w:spacing w:line="360" w:lineRule="auto"/>
        <w:jc w:val="left"/>
        <w:rPr>
          <w:rFonts w:ascii="仿宋_GB2312" w:hAnsi="宋体" w:eastAsia="仿宋_GB2312" w:cs="Times New Roman"/>
          <w:color w:val="000000"/>
          <w:sz w:val="24"/>
          <w:szCs w:val="24"/>
          <w:u w:val="single"/>
        </w:rPr>
      </w:pPr>
      <w:bookmarkStart w:id="275" w:name="_Hlk534879787"/>
      <w:bookmarkEnd w:id="275"/>
      <w:bookmarkStart w:id="276" w:name="_Hlk534879924"/>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276"/>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问：您是否还需要补充？</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bookmarkStart w:id="277" w:name="_Hlk534880177"/>
      <w:bookmarkEnd w:id="277"/>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w:t>
      </w:r>
      <w:bookmarkStart w:id="278" w:name="_Hlk1139334"/>
      <w:r>
        <w:rPr>
          <w:rFonts w:hint="eastAsia" w:ascii="仿宋_GB2312" w:hAnsi="宋体" w:eastAsia="仿宋_GB2312" w:cs="Times New Roman"/>
          <w:color w:val="000000"/>
          <w:sz w:val="24"/>
          <w:szCs w:val="24"/>
        </w:rPr>
        <w:t>阅读确认意见：</w:t>
      </w:r>
      <w:bookmarkEnd w:id="278"/>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pPr>
        <w:adjustRightInd w:val="0"/>
        <w:snapToGrid w:val="0"/>
        <w:spacing w:line="360" w:lineRule="auto"/>
        <w:jc w:val="center"/>
        <w:rPr>
          <w:rFonts w:ascii="仿宋_GB2312" w:hAnsi="宋体" w:eastAsia="仿宋_GB2312" w:cs="Times New Roman"/>
          <w:color w:val="000000"/>
          <w:sz w:val="24"/>
          <w:szCs w:val="24"/>
        </w:rPr>
        <w:sectPr>
          <w:headerReference r:id="rId21"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jc w:val="center"/>
        <w:rPr>
          <w:rFonts w:ascii="仿宋_GB2312" w:hAnsi="宋体" w:eastAsia="仿宋_GB2312" w:cs="Times New Roman"/>
          <w:color w:val="000000"/>
          <w:sz w:val="24"/>
          <w:szCs w:val="24"/>
        </w:rPr>
      </w:pPr>
    </w:p>
    <w:p>
      <w:pPr>
        <w:tabs>
          <w:tab w:val="left" w:pos="5306"/>
        </w:tabs>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《陈述、申辩笔录》是行政执法机关记录陈述申辩人所作出的陈述和申辩的事实、理由和要求的文书。</w:t>
      </w:r>
    </w:p>
    <w:p>
      <w:pPr>
        <w:pStyle w:val="27"/>
        <w:widowControl/>
        <w:numPr>
          <w:ilvl w:val="0"/>
          <w:numId w:val="2"/>
        </w:numPr>
        <w:adjustRightInd w:val="0"/>
        <w:snapToGrid w:val="0"/>
        <w:spacing w:line="360" w:lineRule="auto"/>
        <w:ind w:firstLineChars="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医疗保障部门外部文书。</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（二）《陈述、申辩笔录》适用于陈述申辩人对行政执法机关拟作出的行政处罚决定的陈述、申辩。</w:t>
      </w:r>
    </w:p>
    <w:p>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（一）有医疗保障部门名称、文书名称。</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（二）有当事人、陈述、申辩人基本信息，如姓名、身份证号、与当事人关系、住址。</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（三）有案件调查人员、记录人基本信息，如姓名、执法证号。</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（四）有案件调查人员向当事人告知行政处罚的基本内容和当事人依法享有的权利。</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（五）有对陈述、申辩人身份的确认。确认陈述、申辩人的姓名和身份证件信息，与当事人的关系，是否接受当事人委托。</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（六）有陈述、申辩人的陈述、申辩内容。</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（七）有陈述、申辩人、执法人员和记录人员的签字确认。</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（八）陈述、申辩笔录应完整记录陈述、申辩人提出的事实、理由和要求。</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（九）陈述、申辩结束后，应当由陈述、申辩人核对记录内容，阅读确认意见可填写“已经本人审核、补正，无误”，并签名或盖章，注明日期。</w:t>
      </w:r>
    </w:p>
    <w:p>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（一）在确认陈述、申辩人的身份时，应核对陈述、申辩人的姓名、身份证号码、住址，确认与当事人的关系，是否受当事人委托。接受当事人委托的，应出具授权委托书。</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（二）笔录字迹要端正，保证可以正常阅读，笔录不得随意空行，空白处注明“以下空白”或者划有“/”。</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（三）笔录必须当场制作，不得事后补记、增删。当场有修改的，由陈述、申辩人在修改处签名或捺指印。</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（四）必须有两名以上（含两名）持合法有效执法证件的案件调查人员同时在场，并出示执法证件，表明身份。</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（五）笔录应当全面、如实记录陈述、申辩人与案件相关的陈述。</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（六）陈述、申辩人委托代理人的，文书中应记录代理人的基本情况。</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（七）当事人提供书面陈述、申辩材料的，应当一并附卷保存。</w:t>
      </w:r>
      <w:bookmarkStart w:id="279" w:name="_Toc5565907"/>
      <w:bookmarkStart w:id="280" w:name="_Toc5394786"/>
    </w:p>
    <w:p>
      <w:pPr>
        <w:widowControl/>
        <w:adjustRightInd w:val="0"/>
        <w:snapToGrid w:val="0"/>
        <w:spacing w:line="360" w:lineRule="auto"/>
        <w:ind w:firstLine="480" w:firstLineChars="200"/>
        <w:jc w:val="left"/>
        <w:rPr>
          <w:rFonts w:ascii="宋体" w:hAnsi="宋体" w:eastAsia="宋体" w:cs="Times New Roman"/>
          <w:color w:val="000000"/>
          <w:sz w:val="24"/>
        </w:rPr>
      </w:pPr>
      <w:r>
        <w:rPr>
          <w:rFonts w:hint="eastAsia" w:ascii="仿宋_GB2312" w:hAnsi="宋体" w:eastAsia="仿宋_GB2312" w:cs="Times New Roman"/>
          <w:color w:val="000000"/>
          <w:sz w:val="24"/>
        </w:rPr>
        <w:t>（八）调查人员决定是否采纳陈述、申辩意见，应填写《案件处理审批表》，报请本机关负责人审批。</w:t>
      </w:r>
      <w:r>
        <w:rPr>
          <w:rFonts w:ascii="宋体" w:hAnsi="宋体" w:eastAsia="宋体" w:cs="Times New Roman"/>
          <w:color w:val="000000"/>
          <w:sz w:val="24"/>
        </w:rPr>
        <w:br w:type="page"/>
      </w:r>
    </w:p>
    <w:bookmarkEnd w:id="279"/>
    <w:bookmarkEnd w:id="280"/>
    <w:p>
      <w:pPr>
        <w:adjustRightInd w:val="0"/>
        <w:snapToGrid w:val="0"/>
        <w:spacing w:line="360" w:lineRule="auto"/>
        <w:rPr>
          <w:rFonts w:ascii="楷体" w:hAnsi="楷体" w:eastAsia="楷体"/>
          <w:sz w:val="24"/>
        </w:rPr>
      </w:pPr>
    </w:p>
    <w:p>
      <w:pPr>
        <w:widowControl/>
        <w:autoSpaceDN w:val="0"/>
        <w:adjustRightInd w:val="0"/>
        <w:snapToGrid w:val="0"/>
        <w:spacing w:beforeLines="50" w:line="540" w:lineRule="exact"/>
        <w:jc w:val="center"/>
        <w:textAlignment w:val="baseline"/>
        <w:rPr>
          <w:rFonts w:ascii="方正小标宋简体" w:hAnsi="宋体" w:eastAsia="方正小标宋简体" w:cs="等线"/>
          <w:sz w:val="30"/>
          <w:szCs w:val="30"/>
        </w:rPr>
      </w:pPr>
      <w:r>
        <w:rPr>
          <w:rFonts w:hint="eastAsia" w:ascii="方正小标宋简体" w:hAnsi="宋体" w:eastAsia="方正小标宋简体" w:cs="等线"/>
          <w:sz w:val="30"/>
          <w:szCs w:val="30"/>
        </w:rPr>
        <w:t>×××医疗保障局</w:t>
      </w:r>
    </w:p>
    <w:p>
      <w:pPr>
        <w:pStyle w:val="4"/>
        <w:jc w:val="center"/>
        <w:rPr>
          <w:rFonts w:ascii="方正小标宋简体" w:hAnsi="宋体" w:eastAsia="方正小标宋简体"/>
          <w:sz w:val="36"/>
          <w:szCs w:val="36"/>
        </w:rPr>
      </w:pPr>
      <w:bookmarkStart w:id="281" w:name="_Toc31185377"/>
      <w:bookmarkStart w:id="282" w:name="_Toc29242879"/>
      <w:bookmarkStart w:id="283" w:name="_Toc29478955"/>
      <w:bookmarkStart w:id="284" w:name="_Toc44489506"/>
      <w:r>
        <w:rPr>
          <w:rFonts w:hint="eastAsia" w:ascii="方正小标宋简体" w:hAnsi="宋体" w:eastAsia="方正小标宋简体"/>
          <w:sz w:val="36"/>
          <w:szCs w:val="36"/>
        </w:rPr>
        <w:t>☆听证通知书</w:t>
      </w:r>
      <w:bookmarkEnd w:id="281"/>
      <w:bookmarkEnd w:id="282"/>
      <w:bookmarkEnd w:id="283"/>
      <w:bookmarkEnd w:id="284"/>
    </w:p>
    <w:p>
      <w:pPr>
        <w:adjustRightInd w:val="0"/>
        <w:snapToGrid w:val="0"/>
        <w:spacing w:line="336" w:lineRule="auto"/>
        <w:jc w:val="right"/>
        <w:rPr>
          <w:rFonts w:ascii="仿宋_GB2312" w:eastAsia="仿宋_GB2312"/>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kern w:val="0"/>
          <w:sz w:val="28"/>
          <w:szCs w:val="28"/>
        </w:rPr>
        <w:t>医保听通字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pPr>
        <w:widowControl/>
        <w:autoSpaceDN w:val="0"/>
        <w:adjustRightInd w:val="0"/>
        <w:snapToGrid w:val="0"/>
        <w:spacing w:line="336" w:lineRule="auto"/>
        <w:jc w:val="left"/>
        <w:textAlignment w:val="baseline"/>
        <w:rPr>
          <w:rFonts w:ascii="仿宋_GB2312" w:hAnsi="宋体" w:eastAsia="仿宋_GB2312"/>
          <w:color w:val="000000"/>
          <w:kern w:val="0"/>
          <w:sz w:val="24"/>
          <w:u w:val="single"/>
        </w:rPr>
      </w:pPr>
      <w:r>
        <w:rPr>
          <w:rFonts w:hint="eastAsia" w:ascii="仿宋_GB2312" w:hAnsi="宋体" w:eastAsia="仿宋_GB2312"/>
          <w:color w:val="000000"/>
          <w:kern w:val="0"/>
          <w:sz w:val="24"/>
          <w:u w:val="single"/>
        </w:rPr>
        <w:t xml:space="preserve">（当事人姓名或名称）        </w:t>
      </w:r>
      <w:r>
        <w:rPr>
          <w:rFonts w:hint="eastAsia" w:ascii="仿宋_GB2312" w:hAnsi="宋体" w:eastAsia="仿宋_GB2312"/>
          <w:color w:val="000000"/>
          <w:kern w:val="0"/>
          <w:sz w:val="24"/>
        </w:rPr>
        <w:t>：</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kern w:val="0"/>
          <w:sz w:val="24"/>
          <w:u w:val="single"/>
        </w:rPr>
      </w:pPr>
      <w:r>
        <w:rPr>
          <w:rFonts w:hint="eastAsia" w:ascii="仿宋_GB2312" w:hAnsi="宋体" w:eastAsia="仿宋_GB2312"/>
          <w:color w:val="000000"/>
          <w:kern w:val="0"/>
          <w:sz w:val="24"/>
        </w:rPr>
        <w:t>根据你（单位）</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年</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月</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日就</w:t>
      </w:r>
      <w:r>
        <w:rPr>
          <w:rFonts w:hint="eastAsia" w:ascii="仿宋_GB2312" w:hAnsi="宋体" w:eastAsia="仿宋_GB2312"/>
          <w:color w:val="000000"/>
          <w:kern w:val="0"/>
          <w:sz w:val="24"/>
          <w:u w:val="single"/>
        </w:rPr>
        <w:t xml:space="preserve">             （案由）   </w:t>
      </w:r>
      <w:r>
        <w:rPr>
          <w:rFonts w:hint="eastAsia" w:ascii="仿宋_GB2312" w:hAnsi="宋体" w:eastAsia="仿宋_GB2312"/>
          <w:color w:val="000000"/>
          <w:kern w:val="0"/>
          <w:sz w:val="24"/>
        </w:rPr>
        <w:t>一案提出的听证要求，本机关决定于</w:t>
      </w:r>
      <w:r>
        <w:rPr>
          <w:rFonts w:hint="eastAsia" w:ascii="仿宋_GB2312" w:hAnsi="宋体" w:eastAsia="仿宋_GB2312"/>
          <w:color w:val="000000"/>
          <w:kern w:val="0"/>
          <w:sz w:val="24"/>
          <w:u w:val="single"/>
        </w:rPr>
        <w:t xml:space="preserve"> </w:t>
      </w:r>
      <w:bookmarkStart w:id="285" w:name="_Hlk33367820"/>
      <w:r>
        <w:rPr>
          <w:rFonts w:hint="eastAsia" w:ascii="仿宋_GB2312" w:hAnsi="宋体" w:eastAsia="仿宋_GB2312"/>
          <w:color w:val="000000"/>
          <w:kern w:val="0"/>
          <w:sz w:val="24"/>
          <w:u w:val="single"/>
        </w:rPr>
        <w:t xml:space="preserve">    </w:t>
      </w:r>
      <w:bookmarkEnd w:id="285"/>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年</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月</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日</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时</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分在</w:t>
      </w:r>
      <w:r>
        <w:rPr>
          <w:rFonts w:hint="eastAsia" w:ascii="仿宋_GB2312" w:hAnsi="宋体" w:eastAsia="仿宋_GB2312"/>
          <w:color w:val="000000"/>
          <w:kern w:val="0"/>
          <w:sz w:val="24"/>
          <w:u w:val="single"/>
        </w:rPr>
        <w:t xml:space="preserve">（听证地点）    </w:t>
      </w:r>
    </w:p>
    <w:p>
      <w:pPr>
        <w:widowControl/>
        <w:autoSpaceDN w:val="0"/>
        <w:adjustRightInd w:val="0"/>
        <w:snapToGrid w:val="0"/>
        <w:spacing w:line="336" w:lineRule="auto"/>
        <w:jc w:val="left"/>
        <w:textAlignment w:val="baseline"/>
        <w:rPr>
          <w:rFonts w:ascii="仿宋_GB2312" w:hAnsi="宋体" w:eastAsia="仿宋_GB2312"/>
          <w:color w:val="000000"/>
          <w:kern w:val="0"/>
          <w:sz w:val="24"/>
        </w:rPr>
      </w:pP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举行</w:t>
      </w:r>
      <w:r>
        <w:rPr>
          <w:rFonts w:hint="eastAsia" w:ascii="仿宋_GB2312" w:hAnsi="宋体" w:eastAsia="仿宋_GB2312"/>
          <w:color w:val="000000"/>
          <w:kern w:val="0"/>
          <w:sz w:val="24"/>
          <w:u w:val="single"/>
        </w:rPr>
        <w:t>（公开/不公开）</w:t>
      </w:r>
      <w:r>
        <w:rPr>
          <w:rFonts w:hint="eastAsia" w:ascii="仿宋_GB2312" w:hAnsi="宋体" w:eastAsia="仿宋_GB2312"/>
          <w:color w:val="000000"/>
          <w:kern w:val="0"/>
          <w:sz w:val="24"/>
        </w:rPr>
        <w:t>听证。请你（单位）持本通知准时出席。</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本次听证主持人为</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，听证员为</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，记录人为</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根据《行政处罚法》第四十二条的规定，如你（单位）认为主持人、听证员是参与本案调查取证人员或与本案有利害关系，可能影响案件公正处理，有权申请回避。申请主持人或者听证员回避，应在听证举行前向本机关提出申请并说明理由。若无正当理由不按时参加听证，又不事先说明理由的，视为放弃听证权利，本机关将终止听证。</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参加听证，请你（单位）注意下列事项：</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1.你（单位）可亲自参加听证，也可委托1至2名代理人参加听证。委托代理人参加听证的，应在举行听证前，提交由你（单位）签名或盖章的授权委托书、身份证原件及复印件，授权委托书应载明委托的事项、权限和期限。委托代理人代为放弃行使陈述权、申辩权和质证权的，必须有委托人的明确授权。</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2.你（单位）参加听证时应携带有关证据材料。有证人出席作证的，应通知有关证人出席作证，并事先告知本机关联系人。</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3.请参加人员携带身份证件，并提交身份证复印件。</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kern w:val="0"/>
          <w:sz w:val="24"/>
          <w:u w:val="single"/>
        </w:rPr>
      </w:pPr>
      <w:r>
        <w:rPr>
          <w:rFonts w:hint="eastAsia" w:ascii="仿宋_GB2312" w:hAnsi="宋体" w:eastAsia="仿宋_GB2312"/>
          <w:color w:val="000000"/>
          <w:kern w:val="0"/>
          <w:sz w:val="24"/>
        </w:rPr>
        <w:t xml:space="preserve">联系人： </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 xml:space="preserve">联系电话： </w:t>
      </w:r>
      <w:r>
        <w:rPr>
          <w:rFonts w:hint="eastAsia" w:ascii="仿宋_GB2312" w:hAnsi="宋体" w:eastAsia="仿宋_GB2312"/>
          <w:color w:val="000000"/>
          <w:kern w:val="0"/>
          <w:sz w:val="24"/>
          <w:u w:val="single"/>
        </w:rPr>
        <w:t xml:space="preserve">                   </w:t>
      </w:r>
    </w:p>
    <w:p>
      <w:pPr>
        <w:widowControl/>
        <w:autoSpaceDN w:val="0"/>
        <w:adjustRightInd w:val="0"/>
        <w:snapToGrid w:val="0"/>
        <w:spacing w:line="336" w:lineRule="auto"/>
        <w:ind w:right="630" w:rightChars="300"/>
        <w:textAlignment w:val="baseline"/>
        <w:rPr>
          <w:rFonts w:ascii="仿宋_GB2312" w:hAnsi="宋体" w:eastAsia="仿宋_GB2312"/>
          <w:color w:val="000000"/>
          <w:kern w:val="0"/>
          <w:sz w:val="24"/>
          <w:u w:val="single"/>
        </w:rPr>
      </w:pPr>
    </w:p>
    <w:p>
      <w:pPr>
        <w:widowControl/>
        <w:autoSpaceDN w:val="0"/>
        <w:adjustRightInd w:val="0"/>
        <w:snapToGrid w:val="0"/>
        <w:spacing w:line="336" w:lineRule="auto"/>
        <w:ind w:right="630" w:rightChars="300"/>
        <w:textAlignment w:val="baseline"/>
        <w:rPr>
          <w:rFonts w:ascii="仿宋_GB2312" w:hAnsi="宋体" w:eastAsia="仿宋_GB2312"/>
          <w:color w:val="000000"/>
          <w:kern w:val="0"/>
          <w:sz w:val="24"/>
          <w:u w:val="single"/>
        </w:rPr>
      </w:pPr>
    </w:p>
    <w:p>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kern w:val="0"/>
          <w:sz w:val="24"/>
        </w:rPr>
      </w:pPr>
      <w:r>
        <w:rPr>
          <w:rFonts w:hint="eastAsia" w:ascii="仿宋_GB2312" w:hAnsi="宋体" w:eastAsia="仿宋_GB2312"/>
          <w:sz w:val="24"/>
        </w:rPr>
        <w:t>×××</w:t>
      </w:r>
      <w:r>
        <w:rPr>
          <w:rFonts w:hint="eastAsia" w:ascii="仿宋_GB2312" w:hAnsi="宋体" w:eastAsia="仿宋_GB2312"/>
          <w:color w:val="000000"/>
          <w:kern w:val="0"/>
          <w:sz w:val="24"/>
        </w:rPr>
        <w:t>医疗保障局</w:t>
      </w:r>
    </w:p>
    <w:p>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（公章）</w:t>
      </w:r>
    </w:p>
    <w:p>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年   月   日</w:t>
      </w:r>
    </w:p>
    <w:p>
      <w:pPr>
        <w:adjustRightInd w:val="0"/>
        <w:snapToGrid w:val="0"/>
        <w:spacing w:line="336" w:lineRule="auto"/>
        <w:jc w:val="center"/>
        <w:rPr>
          <w:rFonts w:ascii="仿宋_GB2312" w:eastAsia="仿宋_GB2312"/>
          <w:color w:val="000000"/>
          <w:kern w:val="0"/>
          <w:sz w:val="28"/>
          <w:szCs w:val="28"/>
        </w:rPr>
      </w:pPr>
      <w:r>
        <w:rPr>
          <w:rFonts w:hint="eastAsia" w:ascii="仿宋_GB2312" w:hAnsi="宋体" w:eastAsia="仿宋_GB2312"/>
          <w:color w:val="000000"/>
          <w:kern w:val="0"/>
          <w:sz w:val="24"/>
        </w:rPr>
        <w:t>（本文书一式三份，一份送达当事人，一份本机关留存，一份随卷存档。）</w:t>
      </w:r>
      <w:r>
        <w:rPr>
          <w:rFonts w:hint="eastAsia" w:ascii="仿宋_GB2312" w:eastAsia="仿宋_GB2312"/>
          <w:color w:val="000000"/>
          <w:kern w:val="0"/>
          <w:sz w:val="28"/>
          <w:szCs w:val="28"/>
        </w:rPr>
        <w:br w:type="page"/>
      </w:r>
    </w:p>
    <w:p>
      <w:pPr>
        <w:adjustRightInd w:val="0"/>
        <w:snapToGrid w:val="0"/>
        <w:spacing w:line="360" w:lineRule="auto"/>
        <w:ind w:firstLine="600" w:firstLineChars="200"/>
        <w:jc w:val="center"/>
        <w:rPr>
          <w:rFonts w:ascii="仿宋_GB2312" w:hAnsi="宋体" w:eastAsia="仿宋_GB2312" w:cs="Times New Roman"/>
          <w:color w:val="000000"/>
          <w:sz w:val="30"/>
          <w:szCs w:val="30"/>
        </w:rPr>
      </w:pPr>
      <w:bookmarkStart w:id="286" w:name="_Hlk1206627"/>
      <w:bookmarkStart w:id="287" w:name="_Hlk1072116"/>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bookmarkEnd w:id="286"/>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（一）医疗保障部门外部文书，送达当事人。</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（二）适用于根据当事人的听证申请</w:t>
      </w:r>
      <w:bookmarkStart w:id="288" w:name="_Hlk30932021"/>
      <w:r>
        <w:rPr>
          <w:rFonts w:hint="eastAsia" w:ascii="仿宋_GB2312" w:hAnsi="宋体" w:eastAsia="仿宋_GB2312" w:cs="Times New Roman"/>
          <w:color w:val="000000"/>
          <w:sz w:val="24"/>
        </w:rPr>
        <w:t>决定举行听证会后，通知当事人听证会的时间、地点、权利和注意事项。</w:t>
      </w:r>
      <w:bookmarkEnd w:id="288"/>
    </w:p>
    <w:bookmarkEnd w:id="287"/>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（一）有医疗保障部门名称、文书名称和文号。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（二）有当事人名称或姓名。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（三）告知举行听证的案由、时间、地点、方式。听证应公开举行，但涉及国家秘密、商业秘密或者个人隐私的听证，不得公开举行。听证不公开举行的应当在通知中说明理由。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（四）告知听证主持人、听证员、书记员的姓名、部门、职务等基本情况。</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（五）告知当事人权利，如委托代理权，对听证、主持人、书记员申请回避的权利、延期申请权。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（六）告知参加听证的注意事项，如提前办理授权委托手续、携带证据材料、通知证人出席作证。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（七）有联系人姓名和电话。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（八）有医疗保障部门公章、作出决定的日期。 </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pPr>
        <w:adjustRightInd w:val="0"/>
        <w:snapToGrid w:val="0"/>
        <w:spacing w:line="360" w:lineRule="auto"/>
        <w:ind w:firstLine="480" w:firstLineChars="200"/>
        <w:jc w:val="left"/>
        <w:rPr>
          <w:rFonts w:ascii="仿宋_GB2312" w:eastAsia="仿宋_GB2312"/>
        </w:rPr>
      </w:pPr>
      <w:r>
        <w:rPr>
          <w:rFonts w:hint="eastAsia" w:ascii="仿宋_GB2312" w:hAnsi="宋体" w:eastAsia="仿宋_GB2312" w:cs="Times New Roman"/>
          <w:color w:val="000000"/>
          <w:sz w:val="24"/>
        </w:rPr>
        <w:t>（一）应注意通知的时限。《行政处罚法》第四十二条规定，听证机关应当在举行听证七日前通知当事人，因此，填写该文书时应当注意合理确定举行听证的时间。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（二）可根据需要决定是否设置听证员。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（三）当事人因特殊原因事先对听证时间提出延期申请，理由正当的，行政执法机关应当予以采纳。</w:t>
      </w:r>
    </w:p>
    <w:p>
      <w:pPr>
        <w:widowControl/>
        <w:jc w:val="left"/>
        <w:rPr>
          <w:rFonts w:ascii="宋体" w:hAnsi="宋体" w:eastAsia="宋体" w:cs="Times New Roman"/>
          <w:color w:val="000000"/>
          <w:sz w:val="24"/>
        </w:rPr>
      </w:pPr>
      <w:r>
        <w:rPr>
          <w:rFonts w:ascii="宋体" w:hAnsi="宋体" w:eastAsia="宋体" w:cs="Times New Roman"/>
          <w:color w:val="000000"/>
          <w:sz w:val="24"/>
        </w:rPr>
        <w:br w:type="page"/>
      </w:r>
    </w:p>
    <w:p>
      <w:pPr>
        <w:adjustRightInd w:val="0"/>
        <w:snapToGrid w:val="0"/>
        <w:spacing w:line="360" w:lineRule="auto"/>
        <w:ind w:firstLine="480" w:firstLineChars="200"/>
        <w:jc w:val="left"/>
        <w:rPr>
          <w:rFonts w:ascii="宋体" w:hAnsi="宋体" w:eastAsia="宋体" w:cs="Times New Roman"/>
          <w:color w:val="000000"/>
          <w:sz w:val="24"/>
        </w:rPr>
      </w:pPr>
    </w:p>
    <w:p>
      <w:pPr>
        <w:adjustRightInd w:val="0"/>
        <w:snapToGrid w:val="0"/>
        <w:spacing w:line="360" w:lineRule="auto"/>
        <w:ind w:firstLine="3300" w:firstLineChars="1100"/>
        <w:rPr>
          <w:rFonts w:ascii="方正小标宋简体" w:hAnsi="宋体" w:eastAsia="方正小标宋简体" w:cs="Times New Roman"/>
          <w:color w:val="000000"/>
          <w:sz w:val="24"/>
        </w:rPr>
      </w:pPr>
      <w:r>
        <w:rPr>
          <w:rFonts w:hint="eastAsia" w:ascii="方正小标宋简体" w:hAnsi="宋体" w:eastAsia="方正小标宋简体" w:cs="等线"/>
          <w:sz w:val="30"/>
          <w:szCs w:val="30"/>
        </w:rPr>
        <w:t>×××医疗保障局</w:t>
      </w:r>
    </w:p>
    <w:p>
      <w:pPr>
        <w:pStyle w:val="4"/>
        <w:jc w:val="center"/>
        <w:rPr>
          <w:rFonts w:ascii="方正小标宋简体" w:hAnsi="宋体" w:eastAsia="方正小标宋简体"/>
          <w:sz w:val="36"/>
          <w:szCs w:val="36"/>
        </w:rPr>
      </w:pPr>
      <w:bookmarkStart w:id="289" w:name="_Toc31185378"/>
      <w:bookmarkStart w:id="290" w:name="_Toc44489507"/>
      <w:r>
        <w:rPr>
          <w:rFonts w:hint="eastAsia" w:ascii="方正小标宋简体" w:hAnsi="宋体" w:eastAsia="方正小标宋简体"/>
          <w:sz w:val="36"/>
          <w:szCs w:val="36"/>
        </w:rPr>
        <w:t>☆听证公告</w:t>
      </w:r>
      <w:bookmarkEnd w:id="289"/>
      <w:bookmarkEnd w:id="290"/>
      <w:r>
        <w:rPr>
          <w:rFonts w:hint="eastAsia" w:ascii="方正小标宋简体" w:hAnsi="宋体" w:eastAsia="方正小标宋简体"/>
          <w:sz w:val="36"/>
          <w:szCs w:val="36"/>
        </w:rPr>
        <w:t xml:space="preserve"> </w:t>
      </w:r>
    </w:p>
    <w:p>
      <w:pPr>
        <w:widowControl/>
        <w:wordWrap w:val="0"/>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医保听公字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pPr>
        <w:adjustRightInd w:val="0"/>
        <w:snapToGrid w:val="0"/>
        <w:spacing w:line="360" w:lineRule="auto"/>
        <w:rPr>
          <w:rFonts w:ascii="仿宋_GB2312" w:hAnsi="宋体" w:eastAsia="仿宋_GB2312" w:cs="Times New Roman"/>
          <w:sz w:val="24"/>
          <w:szCs w:val="24"/>
        </w:rPr>
      </w:pP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根据《行政处罚法》第四十二条以及</w:t>
      </w:r>
      <w:r>
        <w:rPr>
          <w:rFonts w:hint="eastAsia" w:ascii="仿宋_GB2312" w:hAnsi="宋体" w:eastAsia="仿宋_GB2312" w:cs="Times New Roman"/>
          <w:sz w:val="24"/>
          <w:szCs w:val="24"/>
          <w:u w:val="single"/>
        </w:rPr>
        <w:t xml:space="preserve">  （听证申请人）          </w:t>
      </w:r>
      <w:r>
        <w:rPr>
          <w:rFonts w:hint="eastAsia" w:ascii="仿宋_GB2312" w:hAnsi="宋体" w:eastAsia="仿宋_GB2312" w:cs="Times New Roman"/>
          <w:sz w:val="24"/>
          <w:szCs w:val="24"/>
        </w:rPr>
        <w:t>于</w:t>
      </w:r>
      <w:bookmarkStart w:id="291" w:name="_Hlk33370326"/>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bookmarkStart w:id="292" w:name="_Hlk33370391"/>
      <w:r>
        <w:rPr>
          <w:rFonts w:hint="eastAsia" w:ascii="仿宋_GB2312" w:hAnsi="宋体" w:eastAsia="仿宋_GB2312" w:cs="Times New Roman"/>
          <w:sz w:val="24"/>
          <w:szCs w:val="24"/>
          <w:u w:val="single"/>
        </w:rPr>
        <w:t xml:space="preserve">    </w:t>
      </w:r>
      <w:bookmarkEnd w:id="292"/>
      <w:r>
        <w:rPr>
          <w:rFonts w:hint="eastAsia" w:ascii="仿宋_GB2312" w:hAnsi="宋体" w:eastAsia="仿宋_GB2312" w:cs="Times New Roman"/>
          <w:sz w:val="24"/>
          <w:szCs w:val="24"/>
        </w:rPr>
        <w:t>日</w:t>
      </w:r>
      <w:bookmarkEnd w:id="291"/>
      <w:r>
        <w:rPr>
          <w:rFonts w:hint="eastAsia" w:ascii="仿宋_GB2312" w:hAnsi="宋体" w:eastAsia="仿宋_GB2312" w:cs="Times New Roman"/>
          <w:sz w:val="24"/>
          <w:szCs w:val="24"/>
        </w:rPr>
        <w:t>提交的听证申请，本机关决定于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时，在</w:t>
      </w:r>
      <w:r>
        <w:rPr>
          <w:rFonts w:hint="eastAsia" w:ascii="仿宋_GB2312" w:hAnsi="宋体" w:eastAsia="仿宋_GB2312" w:cs="Times New Roman"/>
          <w:sz w:val="24"/>
          <w:szCs w:val="24"/>
          <w:u w:val="single"/>
        </w:rPr>
        <w:t xml:space="preserve">    （听证地点）       </w:t>
      </w:r>
      <w:r>
        <w:rPr>
          <w:rFonts w:hint="eastAsia" w:ascii="仿宋_GB2312" w:hAnsi="宋体" w:eastAsia="仿宋_GB2312" w:cs="Times New Roman"/>
          <w:sz w:val="24"/>
          <w:szCs w:val="24"/>
        </w:rPr>
        <w:t>公开举行</w:t>
      </w:r>
      <w:r>
        <w:rPr>
          <w:rFonts w:hint="eastAsia" w:ascii="仿宋_GB2312" w:hAnsi="宋体" w:eastAsia="仿宋_GB2312" w:cs="Times New Roman"/>
          <w:sz w:val="24"/>
          <w:szCs w:val="24"/>
          <w:u w:val="single"/>
        </w:rPr>
        <w:t xml:space="preserve">      （案由）                       </w:t>
      </w:r>
      <w:r>
        <w:rPr>
          <w:rFonts w:hint="eastAsia" w:ascii="仿宋_GB2312" w:hAnsi="宋体" w:eastAsia="仿宋_GB2312" w:cs="Times New Roman"/>
          <w:sz w:val="24"/>
          <w:szCs w:val="24"/>
        </w:rPr>
        <w:t>一案的听证，本案利害关系人或其他有关人员有意参加本次听证会的，请携带身份证明文件于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日至</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日与本机关联系人联系：</w:t>
      </w:r>
    </w:p>
    <w:p>
      <w:pPr>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 xml:space="preserve">    联系人：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pPr>
        <w:numPr>
          <w:numId w:val="0"/>
        </w:num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根据本机关听证场地情况，确定此次听证会参加人数不超过</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人。按照受理申请的时间先后确定参加人员，逾期申请或申请时已达规定人数的，不予受理。</w:t>
      </w:r>
    </w:p>
    <w:p>
      <w:pPr>
        <w:numPr>
          <w:numId w:val="0"/>
        </w:num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特此公告。</w:t>
      </w:r>
    </w:p>
    <w:p>
      <w:pPr>
        <w:adjustRightInd w:val="0"/>
        <w:snapToGrid w:val="0"/>
        <w:spacing w:line="590" w:lineRule="exact"/>
        <w:ind w:firstLine="627" w:firstLineChars="196"/>
        <w:rPr>
          <w:rFonts w:ascii="仿宋_GB2312" w:hAnsi="Calibri" w:eastAsia="仿宋_GB2312" w:cs="Times New Roman"/>
          <w:sz w:val="32"/>
          <w:szCs w:val="24"/>
          <w:u w:val="single"/>
        </w:rPr>
      </w:pPr>
    </w:p>
    <w:p>
      <w:pPr>
        <w:widowControl/>
        <w:autoSpaceDN w:val="0"/>
        <w:adjustRightInd w:val="0"/>
        <w:snapToGrid w:val="0"/>
        <w:spacing w:line="360" w:lineRule="auto"/>
        <w:ind w:right="630" w:rightChars="300"/>
        <w:textAlignment w:val="baseline"/>
        <w:rPr>
          <w:rFonts w:ascii="仿宋_GB2312" w:hAnsi="宋体" w:eastAsia="仿宋_GB2312"/>
          <w:color w:val="000000"/>
          <w:kern w:val="0"/>
          <w:sz w:val="24"/>
          <w:u w:val="single"/>
        </w:rPr>
      </w:pPr>
    </w:p>
    <w:p>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kern w:val="0"/>
          <w:sz w:val="24"/>
        </w:rPr>
      </w:pPr>
      <w:r>
        <w:rPr>
          <w:rFonts w:hint="eastAsia" w:ascii="仿宋_GB2312" w:hAnsi="宋体" w:eastAsia="仿宋_GB2312"/>
          <w:sz w:val="24"/>
        </w:rPr>
        <w:t>×××</w:t>
      </w:r>
      <w:r>
        <w:rPr>
          <w:rFonts w:hint="eastAsia" w:ascii="仿宋_GB2312" w:hAnsi="宋体" w:eastAsia="仿宋_GB2312"/>
          <w:color w:val="000000"/>
          <w:kern w:val="0"/>
          <w:sz w:val="24"/>
        </w:rPr>
        <w:t>医疗保障局</w:t>
      </w:r>
    </w:p>
    <w:p>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（公章）</w:t>
      </w:r>
    </w:p>
    <w:p>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kern w:val="0"/>
          <w:sz w:val="24"/>
        </w:rPr>
      </w:pPr>
      <w:r>
        <w:rPr>
          <w:rFonts w:hint="eastAsia" w:ascii="仿宋_GB2312" w:hAnsi="宋体" w:eastAsia="仿宋_GB2312"/>
          <w:color w:val="000000"/>
          <w:kern w:val="0"/>
          <w:sz w:val="24"/>
        </w:rPr>
        <w:t>年   月   日</w:t>
      </w:r>
    </w:p>
    <w:p>
      <w:pPr>
        <w:adjustRightInd w:val="0"/>
        <w:snapToGrid w:val="0"/>
        <w:spacing w:line="360" w:lineRule="auto"/>
        <w:jc w:val="right"/>
        <w:rPr>
          <w:rFonts w:ascii="仿宋_GB2312" w:hAnsi="宋体" w:eastAsia="仿宋_GB2312" w:cs="Times New Roman"/>
          <w:sz w:val="24"/>
          <w:szCs w:val="24"/>
          <w:u w:val="single"/>
        </w:rPr>
      </w:pPr>
    </w:p>
    <w:p>
      <w:pPr>
        <w:adjustRightInd w:val="0"/>
        <w:snapToGrid w:val="0"/>
        <w:spacing w:line="420" w:lineRule="auto"/>
        <w:rPr>
          <w:rFonts w:ascii="仿宋_GB2312" w:hAnsi="Calibri" w:eastAsia="仿宋_GB2312" w:cs="Times New Roman"/>
          <w:sz w:val="32"/>
          <w:szCs w:val="24"/>
        </w:rPr>
      </w:pPr>
    </w:p>
    <w:p>
      <w:pPr>
        <w:jc w:val="center"/>
        <w:rPr>
          <w:rFonts w:ascii="仿宋_GB2312" w:eastAsia="仿宋_GB2312"/>
          <w:color w:val="000000"/>
          <w:kern w:val="0"/>
          <w:sz w:val="28"/>
          <w:szCs w:val="28"/>
        </w:rPr>
      </w:pPr>
      <w:r>
        <w:rPr>
          <w:rFonts w:hint="eastAsia" w:ascii="仿宋_GB2312" w:hAnsi="宋体" w:eastAsia="仿宋_GB2312"/>
          <w:color w:val="000000"/>
          <w:kern w:val="0"/>
          <w:sz w:val="24"/>
        </w:rPr>
        <w:t>（本文书一式三份，一份公开发布，一份本机关留存，一份随卷存档。）</w:t>
      </w:r>
      <w:r>
        <w:rPr>
          <w:rFonts w:hint="eastAsia" w:ascii="仿宋_GB2312" w:eastAsia="仿宋_GB2312"/>
          <w:color w:val="000000"/>
          <w:kern w:val="0"/>
          <w:sz w:val="28"/>
          <w:szCs w:val="28"/>
        </w:rPr>
        <w:br w:type="page"/>
      </w:r>
    </w:p>
    <w:p>
      <w:pPr>
        <w:widowControl/>
        <w:jc w:val="left"/>
        <w:rPr>
          <w:rFonts w:ascii="仿宋_GB2312" w:hAnsi="宋体" w:eastAsia="仿宋_GB2312"/>
          <w:sz w:val="24"/>
          <w:szCs w:val="24"/>
        </w:rPr>
      </w:pPr>
    </w:p>
    <w:p>
      <w:pPr>
        <w:adjustRightInd w:val="0"/>
        <w:snapToGrid w:val="0"/>
        <w:spacing w:line="360" w:lineRule="auto"/>
        <w:ind w:firstLine="600" w:firstLineChars="200"/>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（一）医疗保障部门外部文书，公开发布。</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（二）适用于医疗保障部门在公开举行听证前公开发布，从而使有意参加者可以通过公告中载明的方式按时申请报名参加听证。</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（一）有听证的时间、地点。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（二）有举行听证案件的案由，案由格式按照“当事人姓名或名称+违法行为性质”填写。</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（三）有申请时间与申请方式，有具体的联系人负责受理参加听证的申请。</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（四）有参加听证人数的上限。</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（五）有医疗保障部门公章和发布公告的日期。 </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行政处罚法》第四十二条规定，行政机关应当在听证的七日前，通知当事人举行听证的时间、地点。考虑到应预留足够的时间供有意申请参加听证的人提出申请，医疗保障部门受理和处理申请还需要一定的时间，发布听证公告的时间，至少应在举行听证时间的两周以前，申请的截止日期可在举行听证时间的一周以前。</w:t>
      </w:r>
    </w:p>
    <w:p>
      <w:pPr>
        <w:widowControl/>
        <w:jc w:val="left"/>
        <w:rPr>
          <w:rFonts w:ascii="仿宋_GB2312" w:eastAsia="仿宋_GB2312"/>
          <w:sz w:val="24"/>
        </w:rPr>
      </w:pPr>
      <w:r>
        <w:rPr>
          <w:rFonts w:hint="eastAsia" w:ascii="仿宋_GB2312" w:eastAsia="仿宋_GB2312"/>
          <w:sz w:val="24"/>
        </w:rPr>
        <w:br w:type="page"/>
      </w:r>
    </w:p>
    <w:p>
      <w:pPr>
        <w:widowControl/>
        <w:autoSpaceDN w:val="0"/>
        <w:snapToGrid w:val="0"/>
        <w:spacing w:beforeLines="50" w:line="540" w:lineRule="exact"/>
        <w:jc w:val="center"/>
        <w:rPr>
          <w:rFonts w:ascii="方正小标宋简体" w:hAnsi="宋体" w:eastAsia="方正小标宋简体" w:cs="等线"/>
          <w:sz w:val="30"/>
          <w:szCs w:val="30"/>
        </w:rPr>
      </w:pPr>
      <w:bookmarkStart w:id="293" w:name="_Hlk31141889"/>
      <w:r>
        <w:rPr>
          <w:rFonts w:hint="eastAsia" w:ascii="方正小标宋简体" w:hAnsi="宋体" w:eastAsia="方正小标宋简体" w:cs="等线"/>
          <w:sz w:val="30"/>
          <w:szCs w:val="30"/>
        </w:rPr>
        <w:t>×××医疗保障局</w:t>
      </w:r>
      <w:bookmarkEnd w:id="293"/>
    </w:p>
    <w:p>
      <w:pPr>
        <w:pStyle w:val="4"/>
        <w:jc w:val="center"/>
        <w:rPr>
          <w:rFonts w:ascii="方正小标宋简体" w:hAnsi="宋体" w:eastAsia="方正小标宋简体"/>
          <w:sz w:val="36"/>
          <w:szCs w:val="36"/>
        </w:rPr>
      </w:pPr>
      <w:bookmarkStart w:id="294" w:name="_Toc31185379"/>
      <w:bookmarkStart w:id="295" w:name="_Toc29478956"/>
      <w:bookmarkStart w:id="296" w:name="_Toc29242880"/>
      <w:bookmarkStart w:id="297" w:name="_Toc44489508"/>
      <w:r>
        <w:rPr>
          <w:rFonts w:hint="eastAsia" w:ascii="方正小标宋简体" w:hAnsi="宋体" w:eastAsia="方正小标宋简体"/>
          <w:sz w:val="36"/>
          <w:szCs w:val="36"/>
        </w:rPr>
        <w:t>☆听证笔录</w:t>
      </w:r>
      <w:bookmarkEnd w:id="294"/>
      <w:bookmarkEnd w:id="295"/>
      <w:bookmarkEnd w:id="296"/>
      <w:bookmarkEnd w:id="297"/>
    </w:p>
    <w:p>
      <w:pPr>
        <w:widowControl/>
        <w:autoSpaceDN w:val="0"/>
        <w:snapToGrid w:val="0"/>
        <w:spacing w:line="360" w:lineRule="auto"/>
        <w:ind w:firstLine="480" w:firstLineChars="200"/>
        <w:jc w:val="left"/>
        <w:rPr>
          <w:rFonts w:ascii="宋体" w:hAnsi="宋体" w:eastAsia="宋体"/>
          <w:bCs/>
          <w:color w:val="000000"/>
          <w:kern w:val="0"/>
          <w:sz w:val="24"/>
          <w:szCs w:val="24"/>
        </w:rPr>
      </w:pP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案由：</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立案号：</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听证时间：</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年</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月</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日</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时</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分至</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时</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分</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听证地点：</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听证主持人：</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记录人：</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当事人：</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地址：</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（单位）法定代表人或负责人：</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委托代理人：</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地址：</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案件调查部门：</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案件调查人员：</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第三人：</w:t>
      </w:r>
      <w:r>
        <w:rPr>
          <w:rFonts w:hint="eastAsia" w:ascii="仿宋_GB2312" w:hAnsi="宋体" w:eastAsia="仿宋_GB2312"/>
          <w:bCs/>
          <w:color w:val="000000"/>
          <w:kern w:val="0"/>
          <w:sz w:val="24"/>
          <w:szCs w:val="24"/>
          <w:u w:val="single"/>
        </w:rPr>
        <w:t xml:space="preserve">                         </w:t>
      </w:r>
      <w:r>
        <w:rPr>
          <w:rFonts w:hint="eastAsia" w:ascii="仿宋_GB2312" w:hAnsi="宋体" w:eastAsia="仿宋_GB2312"/>
          <w:bCs/>
          <w:color w:val="000000"/>
          <w:kern w:val="0"/>
          <w:sz w:val="24"/>
          <w:szCs w:val="24"/>
        </w:rPr>
        <w:t>地址：</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rPr>
        <w:t>听证笔录（正文）：</w:t>
      </w: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案件调查人员签名：                                      年   月   日</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当事人签名或盖章：                                      年   月   日</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听证主持人签名：                                        年   月   日</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记录人签名：                                            年   月   日</w:t>
      </w:r>
    </w:p>
    <w:p>
      <w:pPr>
        <w:widowControl/>
        <w:autoSpaceDN w:val="0"/>
        <w:snapToGrid w:val="0"/>
        <w:spacing w:line="360" w:lineRule="auto"/>
        <w:jc w:val="center"/>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第  页   共  页</w:t>
      </w:r>
    </w:p>
    <w:p>
      <w:pPr>
        <w:widowControl/>
        <w:autoSpaceDN w:val="0"/>
        <w:snapToGrid w:val="0"/>
        <w:spacing w:line="360" w:lineRule="auto"/>
        <w:jc w:val="center"/>
        <w:rPr>
          <w:rFonts w:ascii="仿宋_GB2312" w:hAnsi="宋体" w:eastAsia="仿宋_GB2312"/>
          <w:bCs/>
          <w:color w:val="000000"/>
          <w:kern w:val="0"/>
          <w:sz w:val="24"/>
          <w:szCs w:val="24"/>
        </w:rPr>
      </w:pPr>
    </w:p>
    <w:p>
      <w:pPr>
        <w:widowControl/>
        <w:autoSpaceDN w:val="0"/>
        <w:snapToGrid w:val="0"/>
        <w:spacing w:line="360" w:lineRule="auto"/>
        <w:ind w:firstLine="480" w:firstLineChars="200"/>
        <w:jc w:val="center"/>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续页</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案件调查人员签名：                                     年   月   日</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当事人签名或盖章：                                     年   月   日</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听证主持人签名：                                       年   月   日</w:t>
      </w:r>
    </w:p>
    <w:p>
      <w:pPr>
        <w:widowControl/>
        <w:autoSpaceDN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bCs/>
          <w:color w:val="000000"/>
          <w:kern w:val="0"/>
          <w:sz w:val="24"/>
          <w:szCs w:val="24"/>
        </w:rPr>
        <w:t>听证记录人签名：                                       年   月   日</w:t>
      </w:r>
    </w:p>
    <w:p>
      <w:pPr>
        <w:widowControl/>
        <w:autoSpaceDN w:val="0"/>
        <w:snapToGrid w:val="0"/>
        <w:spacing w:line="360" w:lineRule="auto"/>
        <w:ind w:firstLine="480" w:firstLineChars="200"/>
        <w:jc w:val="center"/>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第   页  共   页</w:t>
      </w:r>
    </w:p>
    <w:p>
      <w:pPr>
        <w:widowControl/>
        <w:autoSpaceDN w:val="0"/>
        <w:snapToGrid w:val="0"/>
        <w:spacing w:line="360" w:lineRule="auto"/>
        <w:ind w:firstLine="480" w:firstLineChars="200"/>
        <w:jc w:val="center"/>
        <w:rPr>
          <w:rFonts w:ascii="仿宋_GB2312" w:hAnsi="宋体" w:eastAsia="仿宋_GB2312"/>
          <w:bCs/>
          <w:color w:val="000000"/>
          <w:kern w:val="0"/>
          <w:sz w:val="24"/>
          <w:szCs w:val="24"/>
        </w:rPr>
      </w:pPr>
      <w:bookmarkStart w:id="298" w:name="_Hlk33386089"/>
      <w:r>
        <w:rPr>
          <w:rFonts w:hint="eastAsia" w:ascii="仿宋_GB2312" w:hAnsi="宋体" w:eastAsia="仿宋_GB2312"/>
          <w:bCs/>
          <w:color w:val="000000"/>
          <w:kern w:val="0"/>
          <w:sz w:val="24"/>
          <w:szCs w:val="24"/>
        </w:rPr>
        <w:t>尾页</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 xml:space="preserve">当事人（委托代理人）：（本听证笔录已经本人审核、补正，无误。）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u w:val="single"/>
        </w:rPr>
      </w:pPr>
      <w:r>
        <w:rPr>
          <w:rFonts w:hint="eastAsia" w:ascii="仿宋_GB2312" w:hAnsi="宋体" w:eastAsia="仿宋_GB2312"/>
          <w:bCs/>
          <w:color w:val="000000"/>
          <w:kern w:val="0"/>
          <w:sz w:val="24"/>
          <w:szCs w:val="24"/>
          <w:u w:val="single"/>
        </w:rPr>
        <w:t xml:space="preserve">                                                                     </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案件调查人员签名：                                       年   月   日</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当事人签名或盖章：                                       年   月   日</w:t>
      </w:r>
    </w:p>
    <w:p>
      <w:pPr>
        <w:widowControl/>
        <w:autoSpaceDN w:val="0"/>
        <w:snapToGrid w:val="0"/>
        <w:spacing w:line="360" w:lineRule="auto"/>
        <w:jc w:val="left"/>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听证主持人签名：                                         年   月   日</w:t>
      </w:r>
    </w:p>
    <w:p>
      <w:pPr>
        <w:widowControl/>
        <w:autoSpaceDN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bCs/>
          <w:color w:val="000000"/>
          <w:kern w:val="0"/>
          <w:sz w:val="24"/>
          <w:szCs w:val="24"/>
        </w:rPr>
        <w:t>听证记录人签名：                                         年   月   日</w:t>
      </w:r>
      <w:bookmarkStart w:id="299" w:name="_Hlk1035521"/>
    </w:p>
    <w:bookmarkEnd w:id="298"/>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p>
      <w:pPr>
        <w:jc w:val="center"/>
        <w:rPr>
          <w:rFonts w:ascii="仿宋_GB2312" w:hAnsi="宋体" w:eastAsia="仿宋_GB2312" w:cs="Times New Roman"/>
          <w:color w:val="000000"/>
          <w:sz w:val="24"/>
          <w:szCs w:val="24"/>
        </w:rPr>
      </w:pPr>
    </w:p>
    <w:p>
      <w:pPr>
        <w:widowControl/>
        <w:autoSpaceDN w:val="0"/>
        <w:snapToGrid w:val="0"/>
        <w:spacing w:line="360" w:lineRule="auto"/>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jc w:val="left"/>
        <w:rPr>
          <w:rFonts w:ascii="仿宋_GB2312" w:hAnsi="宋体" w:eastAsia="仿宋_GB2312" w:cs="Times New Roman"/>
          <w:color w:val="000000"/>
          <w:sz w:val="24"/>
          <w:szCs w:val="24"/>
        </w:rPr>
      </w:pPr>
      <w:r>
        <w:rPr>
          <w:rFonts w:hint="eastAsia" w:ascii="仿宋_GB2312" w:hAnsi="宋体" w:eastAsia="仿宋_GB2312" w:cs="Times New Roman"/>
          <w:b/>
          <w:color w:val="000000"/>
          <w:sz w:val="24"/>
          <w:szCs w:val="24"/>
        </w:rPr>
        <w:t>一、适用范围</w:t>
      </w:r>
    </w:p>
    <w:p>
      <w:pPr>
        <w:pStyle w:val="27"/>
        <w:numPr>
          <w:ilvl w:val="0"/>
          <w:numId w:val="3"/>
        </w:numPr>
        <w:adjustRightInd w:val="0"/>
        <w:snapToGrid w:val="0"/>
        <w:spacing w:line="360" w:lineRule="auto"/>
        <w:ind w:firstLineChars="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医疗保障部门外部文书。</w:t>
      </w:r>
    </w:p>
    <w:p>
      <w:pPr>
        <w:adjustRightInd w:val="0"/>
        <w:snapToGrid w:val="0"/>
        <w:spacing w:line="360" w:lineRule="auto"/>
        <w:ind w:left="48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（二）适用于记录医疗保障部门行政处罚听证过程的书面文书。</w:t>
      </w:r>
    </w:p>
    <w:p>
      <w:pPr>
        <w:adjustRightInd w:val="0"/>
        <w:snapToGrid w:val="0"/>
        <w:spacing w:line="360" w:lineRule="auto"/>
        <w:ind w:firstLine="482" w:firstLineChars="200"/>
        <w:jc w:val="lef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二、文书内容</w:t>
      </w:r>
    </w:p>
    <w:bookmarkEnd w:id="299"/>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（一）有医疗保障部门名称和文书名称。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（二）有案由信息和立案号。</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（三）有举行听证的起止时间、地点。</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（四）有听证主持人、记录人的姓名。</w:t>
      </w:r>
    </w:p>
    <w:p>
      <w:pPr>
        <w:widowControl/>
        <w:autoSpaceDN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（五）有当事人的姓名或名称、住址、法定代表人或负责人姓名。有委托代理人的，写明其姓名、地址。</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（六）有案件调查部门名称及案件调查人员姓名。</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（七）若有第三人参加听证，写明姓名、地址。</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（八）有正文，应当清晰记录。主要包括：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1.</w:t>
      </w:r>
      <w:r>
        <w:rPr>
          <w:rFonts w:hint="eastAsia" w:ascii="仿宋_GB2312" w:hAnsi="宋体" w:eastAsia="仿宋_GB2312" w:cs="Times New Roman"/>
          <w:color w:val="000000"/>
          <w:sz w:val="24"/>
          <w:szCs w:val="24"/>
        </w:rPr>
        <w:t xml:space="preserve">举行听证的内容和目的。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2.</w:t>
      </w:r>
      <w:r>
        <w:rPr>
          <w:rFonts w:hint="eastAsia" w:ascii="仿宋_GB2312" w:hAnsi="宋体" w:eastAsia="仿宋_GB2312" w:cs="Times New Roman"/>
          <w:color w:val="000000"/>
          <w:sz w:val="24"/>
          <w:szCs w:val="24"/>
        </w:rPr>
        <w:t>介绍和核实听证参加人的姓名和身份。</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3.</w:t>
      </w:r>
      <w:r>
        <w:rPr>
          <w:rFonts w:hint="eastAsia" w:ascii="仿宋_GB2312" w:hAnsi="宋体" w:eastAsia="仿宋_GB2312" w:cs="Times New Roman"/>
          <w:color w:val="000000"/>
          <w:sz w:val="24"/>
          <w:szCs w:val="24"/>
        </w:rPr>
        <w:t xml:space="preserve">告知当事人、委托代理人和其他听证参加人依法享有的权利。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4.</w:t>
      </w:r>
      <w:r>
        <w:rPr>
          <w:rFonts w:hint="eastAsia" w:ascii="仿宋_GB2312" w:hAnsi="宋体" w:eastAsia="仿宋_GB2312" w:cs="Times New Roman"/>
          <w:color w:val="000000"/>
          <w:sz w:val="24"/>
          <w:szCs w:val="24"/>
        </w:rPr>
        <w:t xml:space="preserve">宣布听证的纪律。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5.</w:t>
      </w:r>
      <w:r>
        <w:rPr>
          <w:rFonts w:hint="eastAsia" w:ascii="仿宋_GB2312" w:hAnsi="宋体" w:eastAsia="仿宋_GB2312" w:cs="Times New Roman"/>
          <w:color w:val="000000"/>
          <w:sz w:val="24"/>
          <w:szCs w:val="24"/>
        </w:rPr>
        <w:t>案件调查人员陈述当事人违法的事实、证据和处罚依据及处罚建议。</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6.</w:t>
      </w:r>
      <w:r>
        <w:rPr>
          <w:rFonts w:hint="eastAsia" w:ascii="仿宋_GB2312" w:hAnsi="宋体" w:eastAsia="仿宋_GB2312" w:cs="Times New Roman"/>
          <w:color w:val="000000"/>
          <w:sz w:val="24"/>
          <w:szCs w:val="24"/>
        </w:rPr>
        <w:t xml:space="preserve">当事人对案件涉及的事实、证据等进行陈述、申辩的内容。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7.</w:t>
      </w:r>
      <w:r>
        <w:rPr>
          <w:rFonts w:hint="eastAsia" w:ascii="仿宋_GB2312" w:hAnsi="宋体" w:eastAsia="仿宋_GB2312" w:cs="Times New Roman"/>
          <w:color w:val="000000"/>
          <w:sz w:val="24"/>
          <w:szCs w:val="24"/>
        </w:rPr>
        <w:t xml:space="preserve">案件调查人员和当事人双方质证、辩论的内容和证据。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8.</w:t>
      </w:r>
      <w:r>
        <w:rPr>
          <w:rFonts w:hint="eastAsia" w:ascii="仿宋_GB2312" w:hAnsi="宋体" w:eastAsia="仿宋_GB2312" w:cs="Times New Roman"/>
          <w:color w:val="000000"/>
          <w:sz w:val="24"/>
          <w:szCs w:val="24"/>
        </w:rPr>
        <w:t xml:space="preserve">当事人的最后陈述意见。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（八）有当事人或其委托代理人的审阅确认意见，如注明“</w:t>
      </w:r>
      <w:r>
        <w:rPr>
          <w:rFonts w:hint="eastAsia" w:ascii="仿宋_GB2312" w:hAnsi="宋体" w:eastAsia="仿宋_GB2312"/>
          <w:bCs/>
          <w:color w:val="000000"/>
          <w:kern w:val="0"/>
          <w:sz w:val="24"/>
          <w:szCs w:val="24"/>
        </w:rPr>
        <w:t>本听证笔录已经本人审核、补正，无误</w:t>
      </w:r>
      <w:r>
        <w:rPr>
          <w:rFonts w:hint="eastAsia" w:ascii="仿宋_GB2312" w:hAnsi="宋体" w:eastAsia="仿宋_GB2312" w:cs="Times New Roman"/>
          <w:color w:val="000000"/>
          <w:sz w:val="24"/>
          <w:szCs w:val="24"/>
        </w:rPr>
        <w:t>”，并逐页签名、注明日期。</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（九）有案件调查人员的逐页签名、注明日期。</w:t>
      </w:r>
    </w:p>
    <w:p>
      <w:pPr>
        <w:pStyle w:val="27"/>
        <w:adjustRightInd w:val="0"/>
        <w:snapToGrid w:val="0"/>
        <w:spacing w:line="360" w:lineRule="auto"/>
        <w:ind w:left="480" w:firstLine="0" w:firstLineChars="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（十）有听证主持人、记录人的签名，并注明日期。 </w:t>
      </w:r>
    </w:p>
    <w:p>
      <w:pPr>
        <w:adjustRightInd w:val="0"/>
        <w:snapToGrid w:val="0"/>
        <w:spacing w:line="360" w:lineRule="auto"/>
        <w:ind w:left="480"/>
        <w:jc w:val="lef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三、注意事项</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（一）笔录字迹要端正，保证可以正常阅读，不得随意空行，空白处注明“以下空白”或者划有斜杠。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（二）笔录必须当场制作，不得事后补记、增删。当场有文字修改的，由当事人在修改处签名或者捺指印。</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（三）听证记录要简练真实，抓住重点，涉及认定事实和定性等关键问题时，力求记录原话。对当事人提出的主要观点、主要证据，要重点记录，表述清晰。</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（四）质证情况是听证笔录的重点，要记录准确，经过质证的证据要在笔录中记明。对听证会上出示的证据，应制作证据清单，附在听证笔录之后。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（五）在听证会上提供了书面发言材料和书面陈述申辩材料的，应附在听证笔录之后。</w:t>
      </w:r>
    </w:p>
    <w:p>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Times New Roman"/>
          <w:color w:val="000000"/>
          <w:sz w:val="24"/>
          <w:szCs w:val="24"/>
        </w:rPr>
        <w:t>（六）本文书原件随卷归档。</w:t>
      </w:r>
    </w:p>
    <w:p>
      <w:pPr>
        <w:adjustRightInd w:val="0"/>
        <w:snapToGrid w:val="0"/>
        <w:spacing w:line="360" w:lineRule="auto"/>
        <w:ind w:firstLine="480" w:firstLineChars="200"/>
        <w:rPr>
          <w:rFonts w:ascii="仿宋_GB2312" w:hAnsi="宋体" w:eastAsia="仿宋_GB2312"/>
          <w:sz w:val="24"/>
          <w:szCs w:val="24"/>
        </w:rPr>
      </w:pPr>
    </w:p>
    <w:p>
      <w:pPr>
        <w:widowControl/>
        <w:jc w:val="left"/>
        <w:rPr>
          <w:rFonts w:ascii="仿宋_GB2312" w:hAnsi="楷体" w:eastAsia="仿宋_GB2312"/>
          <w:sz w:val="24"/>
        </w:rPr>
      </w:pPr>
      <w:bookmarkStart w:id="300" w:name="_Hlk29219048"/>
      <w:r>
        <w:rPr>
          <w:rFonts w:hint="eastAsia" w:ascii="仿宋_GB2312" w:hAnsi="楷体" w:eastAsia="仿宋_GB2312"/>
          <w:sz w:val="24"/>
        </w:rPr>
        <w:br w:type="page"/>
      </w:r>
    </w:p>
    <w:p>
      <w:pPr>
        <w:widowControl/>
        <w:autoSpaceDN w:val="0"/>
        <w:snapToGrid w:val="0"/>
        <w:spacing w:line="540" w:lineRule="exact"/>
        <w:jc w:val="center"/>
        <w:rPr>
          <w:rFonts w:ascii="方正小标宋简体" w:hAnsi="宋体" w:eastAsia="方正小标宋简体"/>
          <w:bCs/>
          <w:color w:val="000000"/>
          <w:kern w:val="0"/>
          <w:sz w:val="30"/>
          <w:szCs w:val="30"/>
        </w:rPr>
      </w:pPr>
      <w:bookmarkStart w:id="301" w:name="_Hlk33449489"/>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bookmarkEnd w:id="301"/>
    </w:p>
    <w:p>
      <w:pPr>
        <w:pStyle w:val="4"/>
        <w:jc w:val="center"/>
        <w:rPr>
          <w:rFonts w:ascii="方正小标宋简体" w:hAnsi="宋体" w:eastAsia="方正小标宋简体"/>
          <w:sz w:val="36"/>
          <w:szCs w:val="36"/>
        </w:rPr>
      </w:pPr>
      <w:bookmarkStart w:id="302" w:name="_Toc44489509"/>
      <w:bookmarkStart w:id="303" w:name="_Toc29242881"/>
      <w:bookmarkStart w:id="304" w:name="_Toc31185380"/>
      <w:bookmarkStart w:id="305" w:name="_Toc29478957"/>
      <w:r>
        <w:rPr>
          <w:rFonts w:hint="eastAsia" w:ascii="方正小标宋简体" w:hAnsi="宋体" w:eastAsia="方正小标宋简体"/>
          <w:sz w:val="36"/>
          <w:szCs w:val="36"/>
        </w:rPr>
        <w:t>☆听证报告</w:t>
      </w:r>
      <w:bookmarkEnd w:id="302"/>
      <w:bookmarkEnd w:id="303"/>
      <w:bookmarkEnd w:id="304"/>
      <w:bookmarkEnd w:id="305"/>
    </w:p>
    <w:bookmarkEnd w:id="300"/>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案件名称：</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听证日期：</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年</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月</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日</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听证主持人：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案件基本情况：</w:t>
      </w:r>
      <w:r>
        <w:rPr>
          <w:rFonts w:hint="eastAsia" w:ascii="仿宋_GB2312" w:hAnsi="宋体" w:eastAsia="仿宋_GB2312" w:cs="Times New Roman"/>
          <w:color w:val="000000"/>
          <w:kern w:val="0"/>
          <w:sz w:val="24"/>
          <w:u w:val="single"/>
        </w:rPr>
        <w:t xml:space="preserve">                                                 </w:t>
      </w:r>
      <w:bookmarkStart w:id="306" w:name="_Hlk36930688"/>
      <w:r>
        <w:rPr>
          <w:rFonts w:hint="eastAsia" w:ascii="仿宋_GB2312" w:hAnsi="宋体" w:eastAsia="仿宋_GB2312" w:cs="Times New Roman"/>
          <w:color w:val="000000"/>
          <w:kern w:val="0"/>
          <w:sz w:val="24"/>
          <w:u w:val="single"/>
        </w:rPr>
        <w:t xml:space="preserve">     </w:t>
      </w:r>
      <w:bookmarkEnd w:id="306"/>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Start w:id="307" w:name="_Hlk36930698"/>
      <w:r>
        <w:rPr>
          <w:rFonts w:hint="eastAsia" w:ascii="仿宋_GB2312" w:hAnsi="宋体" w:eastAsia="仿宋_GB2312" w:cs="Times New Roman"/>
          <w:color w:val="000000"/>
          <w:kern w:val="0"/>
          <w:sz w:val="24"/>
          <w:u w:val="single"/>
        </w:rPr>
        <w:t xml:space="preserve">   </w:t>
      </w:r>
      <w:bookmarkEnd w:id="307"/>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案件调查人员陈述的内容和提出的证据：</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当事人申辩质证的主要内容：</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08" w:name="_Hlk29417983"/>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End w:id="308"/>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听证意见：</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sz w:val="24"/>
        </w:rPr>
      </w:pPr>
    </w:p>
    <w:p>
      <w:pPr>
        <w:autoSpaceDE w:val="0"/>
        <w:autoSpaceDN w:val="0"/>
        <w:adjustRightInd w:val="0"/>
        <w:snapToGrid w:val="0"/>
        <w:spacing w:line="360" w:lineRule="auto"/>
        <w:ind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听证主持人（签名）：</w:t>
      </w:r>
    </w:p>
    <w:p>
      <w:pPr>
        <w:autoSpaceDE w:val="0"/>
        <w:autoSpaceDN w:val="0"/>
        <w:adjustRightInd w:val="0"/>
        <w:snapToGrid w:val="0"/>
        <w:spacing w:line="360" w:lineRule="auto"/>
        <w:ind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年   月   日</w:t>
      </w:r>
    </w:p>
    <w:p>
      <w:pPr>
        <w:autoSpaceDE w:val="0"/>
        <w:autoSpaceDN w:val="0"/>
        <w:adjustRightInd w:val="0"/>
        <w:snapToGrid w:val="0"/>
        <w:spacing w:line="360" w:lineRule="auto"/>
        <w:ind w:right="960"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记录人（签名）：</w:t>
      </w:r>
    </w:p>
    <w:p>
      <w:pPr>
        <w:autoSpaceDE w:val="0"/>
        <w:autoSpaceDN w:val="0"/>
        <w:adjustRightInd w:val="0"/>
        <w:snapToGrid w:val="0"/>
        <w:spacing w:line="360" w:lineRule="auto"/>
        <w:ind w:right="240" w:firstLine="480" w:firstLineChars="200"/>
        <w:jc w:val="right"/>
        <w:rPr>
          <w:rFonts w:ascii="仿宋_GB2312" w:hAnsi="宋体" w:eastAsia="仿宋_GB2312" w:cs="Times New Roman"/>
          <w:color w:val="000000"/>
          <w:sz w:val="24"/>
        </w:rPr>
      </w:pPr>
      <w:r>
        <w:rPr>
          <w:rFonts w:hint="eastAsia" w:ascii="仿宋_GB2312" w:hAnsi="宋体" w:eastAsia="仿宋_GB2312" w:cs="Times New Roman"/>
          <w:color w:val="000000"/>
          <w:kern w:val="0"/>
          <w:sz w:val="24"/>
        </w:rPr>
        <w:t>年   月   日</w:t>
      </w:r>
    </w:p>
    <w:p>
      <w:pPr>
        <w:autoSpaceDE w:val="0"/>
        <w:autoSpaceDN w:val="0"/>
        <w:adjustRightInd w:val="0"/>
        <w:snapToGrid w:val="0"/>
        <w:spacing w:line="360" w:lineRule="auto"/>
        <w:ind w:right="240" w:firstLine="480" w:firstLineChars="200"/>
        <w:jc w:val="center"/>
        <w:rPr>
          <w:rFonts w:ascii="仿宋_GB2312" w:hAnsi="宋体" w:eastAsia="仿宋_GB2312" w:cs="Times New Roman"/>
          <w:color w:val="000000"/>
          <w:kern w:val="0"/>
          <w:sz w:val="24"/>
        </w:rPr>
      </w:pPr>
    </w:p>
    <w:p>
      <w:pPr>
        <w:autoSpaceDE w:val="0"/>
        <w:autoSpaceDN w:val="0"/>
        <w:adjustRightInd w:val="0"/>
        <w:snapToGrid w:val="0"/>
        <w:spacing w:line="360" w:lineRule="auto"/>
        <w:ind w:firstLine="480" w:firstLineChars="200"/>
        <w:jc w:val="right"/>
        <w:rPr>
          <w:rFonts w:ascii="仿宋_GB2312" w:hAnsi="等线" w:eastAsia="仿宋_GB2312" w:cs="Times New Roman"/>
          <w:color w:val="000000"/>
          <w:kern w:val="0"/>
          <w:sz w:val="24"/>
        </w:rPr>
      </w:pPr>
      <w:r>
        <w:rPr>
          <w:rFonts w:hint="eastAsia" w:ascii="仿宋_GB2312" w:hAnsi="等线" w:eastAsia="仿宋_GB2312" w:cs="Times New Roman"/>
          <w:color w:val="000000"/>
          <w:kern w:val="0"/>
          <w:sz w:val="24"/>
        </w:rPr>
        <w:br w:type="page"/>
      </w:r>
    </w:p>
    <w:p>
      <w:pPr>
        <w:widowControl/>
        <w:autoSpaceDN w:val="0"/>
        <w:snapToGrid w:val="0"/>
        <w:spacing w:line="360" w:lineRule="auto"/>
        <w:ind w:right="1680" w:rightChars="800"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（一）医疗保障部门内部文书。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w:t>
      </w:r>
      <w:r>
        <w:rPr>
          <w:rFonts w:hint="eastAsia" w:ascii="仿宋_GB2312" w:hAnsi="宋体" w:eastAsia="仿宋_GB2312" w:cs="Times New Roman"/>
          <w:color w:val="000000"/>
          <w:sz w:val="24"/>
        </w:rPr>
        <w:t>听证主持人在听证结束后就听证情况撰写的总结报告向行政机关负责人报告听证会情况</w:t>
      </w:r>
      <w:r>
        <w:rPr>
          <w:rFonts w:hint="eastAsia" w:ascii="仿宋_GB2312" w:hAnsi="宋体" w:eastAsia="仿宋_GB2312" w:cs="Times New Roman"/>
          <w:sz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（二）载明案由、当事人、听证时间、地点以及听证主持人、记录人等听证基本情况。</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（三）有案件调查人员的姓名及其工作单位。</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仿宋_GB2312"/>
          <w:kern w:val="0"/>
          <w:sz w:val="24"/>
        </w:rPr>
        <w:t>（四）有案件基本情况。</w:t>
      </w:r>
      <w:r>
        <w:rPr>
          <w:rFonts w:hint="eastAsia" w:ascii="仿宋_GB2312" w:hAnsi="宋体" w:eastAsia="仿宋_GB2312" w:cs="Times New Roman"/>
          <w:color w:val="000000"/>
          <w:sz w:val="24"/>
        </w:rPr>
        <w:t>包括已经查明的违法事实、主要证据、违法行为违反的法律规定的具体内容，处罚的法律依据，拟作出的处罚决定的具体内容。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（五）有案件调查人员的主要意见，包括说明拟作出的行政处罚决定的事实依据、法律依据以及从轻、减轻处罚的理由等。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（六）有</w:t>
      </w:r>
      <w:r>
        <w:rPr>
          <w:rFonts w:hint="eastAsia" w:ascii="仿宋_GB2312" w:hAnsi="宋体" w:eastAsia="仿宋_GB2312" w:cs="Times New Roman"/>
          <w:color w:val="000000"/>
          <w:sz w:val="24"/>
        </w:rPr>
        <w:t>当事人的主要理由，包括对案件的事实认定、法律适用、程序等提出的不同意见。</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（七）有听证意见。包括对当事人提出的主要理由的采纳情况，予以采纳的应当记载，不予采纳的应当说明理由。</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（八）有听证主持人、记录人签名及日期。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黑体"/>
          <w:kern w:val="0"/>
          <w:sz w:val="24"/>
        </w:rPr>
        <w:t>（一）听证会结束后，听证主持人依据听证情况，制作《听证报告》并提出处理意见，连同《听证笔录》报本机关负责人审查。《听证报告》</w:t>
      </w:r>
      <w:r>
        <w:rPr>
          <w:rFonts w:hint="eastAsia" w:ascii="仿宋_GB2312" w:hAnsi="宋体" w:eastAsia="仿宋_GB2312" w:cs="Times New Roman"/>
          <w:color w:val="000000"/>
          <w:sz w:val="24"/>
        </w:rPr>
        <w:t>核心内容应当与《听证笔录》的内容保持一致。</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黑体"/>
          <w:kern w:val="0"/>
          <w:sz w:val="24"/>
        </w:rPr>
        <w:t>（二）将《听证笔录》附在《听证报告》后备查。</w:t>
      </w:r>
    </w:p>
    <w:p>
      <w:pPr>
        <w:widowControl/>
        <w:jc w:val="left"/>
        <w:rPr>
          <w:rFonts w:ascii="宋体" w:hAnsi="宋体" w:eastAsia="宋体" w:cs="黑体"/>
          <w:kern w:val="0"/>
          <w:sz w:val="24"/>
        </w:rPr>
      </w:pPr>
      <w:r>
        <w:rPr>
          <w:rFonts w:hint="eastAsia" w:ascii="仿宋_GB2312" w:hAnsi="宋体" w:eastAsia="仿宋_GB2312" w:cs="黑体"/>
          <w:kern w:val="0"/>
          <w:sz w:val="24"/>
        </w:rPr>
        <w:br w:type="page"/>
      </w:r>
    </w:p>
    <w:p>
      <w:pPr>
        <w:jc w:val="center"/>
        <w:rPr>
          <w:rFonts w:ascii="宋体" w:hAnsi="宋体" w:eastAsia="宋体"/>
          <w:sz w:val="30"/>
          <w:szCs w:val="30"/>
        </w:rPr>
      </w:pPr>
    </w:p>
    <w:p>
      <w:pPr>
        <w:pStyle w:val="3"/>
        <w:rPr>
          <w:rFonts w:ascii="楷体" w:hAnsi="楷体" w:eastAsia="楷体"/>
          <w:sz w:val="28"/>
          <w:szCs w:val="28"/>
        </w:rPr>
      </w:pPr>
      <w:bookmarkStart w:id="309" w:name="_Toc44489510"/>
      <w:r>
        <w:rPr>
          <w:rFonts w:hint="eastAsia" w:ascii="楷体" w:hAnsi="楷体" w:eastAsia="楷体"/>
          <w:sz w:val="28"/>
          <w:szCs w:val="28"/>
        </w:rPr>
        <w:t>（五）决定阶段</w:t>
      </w:r>
      <w:bookmarkEnd w:id="309"/>
    </w:p>
    <w:p>
      <w:pPr>
        <w:pStyle w:val="24"/>
        <w:jc w:val="left"/>
        <w:rPr>
          <w:rFonts w:ascii="仿宋_GB2312" w:eastAsia="仿宋_GB2312"/>
          <w:sz w:val="28"/>
          <w:szCs w:val="28"/>
        </w:rPr>
      </w:pPr>
      <w:bookmarkStart w:id="310" w:name="_Toc44489511"/>
      <w:r>
        <w:rPr>
          <w:rFonts w:hint="eastAsia" w:ascii="仿宋_GB2312" w:eastAsia="仿宋_GB2312"/>
          <w:sz w:val="28"/>
          <w:szCs w:val="28"/>
        </w:rPr>
        <w:t>1. 行政检查</w:t>
      </w:r>
      <w:bookmarkEnd w:id="310"/>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医疗保障行政机关在日常监督检查中，发现本机关无权管辖的案件线索，或者涉嫌犯罪的案件线索，也应使用《案件移送函》或《涉嫌犯罪案件移送函》将案件线索移送至有管辖权的机关。</w:t>
      </w:r>
    </w:p>
    <w:p>
      <w:pPr>
        <w:adjustRightInd w:val="0"/>
        <w:snapToGrid w:val="0"/>
        <w:spacing w:line="360" w:lineRule="auto"/>
        <w:ind w:firstLine="480" w:firstLineChars="200"/>
        <w:rPr>
          <w:rFonts w:ascii="仿宋_GB2312" w:hAnsi="宋体" w:eastAsia="仿宋_GB2312"/>
          <w:sz w:val="24"/>
          <w:szCs w:val="24"/>
        </w:rPr>
      </w:pPr>
      <w:bookmarkStart w:id="311" w:name="_Hlk30971210"/>
      <w:r>
        <w:rPr>
          <w:rFonts w:hint="eastAsia" w:ascii="仿宋_GB2312" w:hAnsi="宋体" w:eastAsia="仿宋_GB2312"/>
          <w:sz w:val="24"/>
          <w:szCs w:val="24"/>
        </w:rPr>
        <w:t>根据《社会保险法》第七十九条，医疗保障行政部门在对医疗保险基金的收支、管理和投资运营情况监督检查中发现存在问题的，应当使用《行政指导建议书》提出整改建议；医疗保障行政部门有权对隐匿、转移、侵占、挪用医疗保险基金的行为予以制止，并向被检查人出具《行政处理决定书》责令改正违法行为，并告知其寻求救济的途径。</w:t>
      </w:r>
    </w:p>
    <w:p>
      <w:pPr>
        <w:adjustRightInd w:val="0"/>
        <w:snapToGrid w:val="0"/>
        <w:spacing w:line="360" w:lineRule="auto"/>
        <w:ind w:firstLine="480" w:firstLineChars="200"/>
        <w:rPr>
          <w:rFonts w:ascii="仿宋_GB2312" w:eastAsia="仿宋_GB2312"/>
          <w:sz w:val="28"/>
          <w:szCs w:val="28"/>
        </w:rPr>
      </w:pPr>
      <w:r>
        <w:rPr>
          <w:rFonts w:hint="eastAsia" w:ascii="仿宋_GB2312" w:hAnsi="宋体" w:eastAsia="仿宋_GB2312"/>
          <w:sz w:val="24"/>
          <w:szCs w:val="24"/>
        </w:rPr>
        <w:t>根据《社会保险法》第八十九条，医疗保障行政部门在日常监督检查中发现医疗保险经办机构及其工作人员有下列行为之一的，应作出《行政处理决定书》，责令其改正违法行为：（1）未履行医疗保险法定职责的；（2）未将医疗保险基金存入财政专户的；（3）克扣或者拒不按时支付医疗保险待遇的；（4）丢失或者篡改缴费记录、享受医疗保险待遇记录等医疗保险数据、个人权益记录的；（5）有违反医疗保险法律、法规的其他行为的。</w:t>
      </w:r>
      <w:bookmarkEnd w:id="311"/>
    </w:p>
    <w:p>
      <w:pPr>
        <w:pStyle w:val="24"/>
        <w:jc w:val="left"/>
        <w:rPr>
          <w:rFonts w:ascii="仿宋_GB2312" w:eastAsia="仿宋_GB2312"/>
          <w:sz w:val="28"/>
          <w:szCs w:val="28"/>
        </w:rPr>
      </w:pPr>
      <w:bookmarkStart w:id="312" w:name="_Toc44489512"/>
      <w:r>
        <w:rPr>
          <w:rFonts w:hint="eastAsia" w:ascii="仿宋_GB2312" w:eastAsia="仿宋_GB2312"/>
          <w:sz w:val="28"/>
          <w:szCs w:val="28"/>
        </w:rPr>
        <w:t>2. 行政处罚</w:t>
      </w:r>
      <w:bookmarkEnd w:id="312"/>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重大行政处罚决定作出前需经法制审核。</w:t>
      </w:r>
      <w:bookmarkStart w:id="313" w:name="_Hlk40017152"/>
      <w:r>
        <w:rPr>
          <w:rFonts w:hint="eastAsia" w:ascii="仿宋_GB2312" w:hAnsi="宋体" w:eastAsia="仿宋_GB2312"/>
          <w:sz w:val="24"/>
          <w:szCs w:val="24"/>
        </w:rPr>
        <w:t>医疗保障行政部门实施的重大行政处罚决定主要是较大数额罚款和解除协议。</w:t>
      </w:r>
      <w:bookmarkEnd w:id="313"/>
      <w:r>
        <w:rPr>
          <w:rFonts w:hint="eastAsia" w:ascii="仿宋_GB2312" w:hAnsi="宋体" w:eastAsia="仿宋_GB2312"/>
          <w:sz w:val="24"/>
          <w:szCs w:val="24"/>
        </w:rPr>
        <w:t>案件承办机构应当将《法制审核意见表》、《调查终结报告》和案件材料一并提交至法制机构。法制机构审核内容包括：是否具有管辖权、违法主体认定是否清楚、办案程序是否合法、案件事实是否清楚、证据是否充分、适用依据是否正确、处理建议是否适当、违法行为是否涉嫌犯罪需要按规定移送。法制机构应提出审核意见，将《法制审核意见表》和相关材料一并交还办案机构。案件承办机构在收到《法制审核意见表》之后，将拟作出的行政处罚决定报本机关负责人批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根据不同情况，分别作出如下处理决定：经调查证实确有应受行政处罚的违法行为的，根据情节轻重及具体情况，作出《行政处理决定书》，在责令改正违法行为同时给予行政处罚的，应载明责令改正违法行为的内容；违法行为轻微，依法可以不予行政处罚的，作出《不予行政处罚决定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处理决定书》的内容中，除了行政处罚和责令改正违法行为之外，还可能涉及追回医保基金。例如，对于医疗保险服务机构骗取医保基金支出的情形，根据《社会保险法》第八十七条，医保部门在《行政处理决定书》中，应说明应退回的医疗保险金的金额，以及对欺诈骗保的当事人作出行政处罚的依据和罚款的具体金额。</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常见的违法情形及对应的行政处理决定书内容如下表所示：</w:t>
      </w:r>
    </w:p>
    <w:tbl>
      <w:tblPr>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8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3"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违法情形</w:t>
            </w:r>
          </w:p>
        </w:tc>
        <w:tc>
          <w:tcPr>
            <w:tcW w:w="2835"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文书内容</w:t>
            </w:r>
          </w:p>
        </w:tc>
        <w:tc>
          <w:tcPr>
            <w:tcW w:w="2552"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3"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欺诈骗保</w:t>
            </w:r>
          </w:p>
        </w:tc>
        <w:tc>
          <w:tcPr>
            <w:tcW w:w="2835"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退回骗取的保险金，罚款</w:t>
            </w:r>
          </w:p>
        </w:tc>
        <w:tc>
          <w:tcPr>
            <w:tcW w:w="2552"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《社会保险法》第八十七条、第八十八条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3"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隐匿、转移、侵占、挪用或违规投资运营的</w:t>
            </w:r>
          </w:p>
        </w:tc>
        <w:tc>
          <w:tcPr>
            <w:tcW w:w="2835"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追回医保基金，有违法所得的，没收违法所得</w:t>
            </w:r>
          </w:p>
        </w:tc>
        <w:tc>
          <w:tcPr>
            <w:tcW w:w="2552"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《社会保险法》第九十一条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3"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用人单位不办理医保登记</w:t>
            </w:r>
          </w:p>
        </w:tc>
        <w:tc>
          <w:tcPr>
            <w:tcW w:w="2835"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责令改正，逾期不改正者罚款</w:t>
            </w:r>
          </w:p>
        </w:tc>
        <w:tc>
          <w:tcPr>
            <w:tcW w:w="2552"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3"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经办机构及工作人员违法</w:t>
            </w:r>
          </w:p>
        </w:tc>
        <w:tc>
          <w:tcPr>
            <w:tcW w:w="2835"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责令改正</w:t>
            </w:r>
          </w:p>
        </w:tc>
        <w:tc>
          <w:tcPr>
            <w:tcW w:w="2552" w:type="dxa"/>
            <w:vAlign w:val="top"/>
          </w:tcPr>
          <w:p>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《社会保险法》第八十九条</w:t>
            </w:r>
          </w:p>
        </w:tc>
      </w:tr>
    </w:tbl>
    <w:p>
      <w:pPr>
        <w:adjustRightInd w:val="0"/>
        <w:snapToGrid w:val="0"/>
        <w:spacing w:line="360" w:lineRule="auto"/>
        <w:ind w:firstLine="480" w:firstLineChars="200"/>
        <w:rPr>
          <w:rFonts w:ascii="仿宋_GB2312" w:hAnsi="宋体" w:eastAsia="仿宋_GB2312"/>
          <w:sz w:val="24"/>
          <w:szCs w:val="24"/>
        </w:rPr>
      </w:pP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行政处罚案件调查中，发现本机关无权管辖的违法行为，应制作《案件移送函》，将案件卷宗和相关材料一并移送至有管辖权的行政机关。违法行为已构成犯罪的，移送至公安机关。行政机关向公安机关移送涉嫌犯罪案件时，应当将《涉嫌犯罪案件移送函》及有关材料目录抄送同级人民检察院和政府法制工作部门备案。</w:t>
      </w:r>
    </w:p>
    <w:p>
      <w:pPr>
        <w:adjustRightInd w:val="0"/>
        <w:snapToGrid w:val="0"/>
        <w:spacing w:line="360" w:lineRule="auto"/>
        <w:ind w:firstLine="480" w:firstLineChars="200"/>
        <w:jc w:val="center"/>
        <w:rPr>
          <w:rFonts w:ascii="方正小标宋简体" w:hAnsi="方正小标宋简体" w:eastAsia="方正小标宋简体" w:cs="方正小标宋简体"/>
          <w:kern w:val="0"/>
          <w:sz w:val="30"/>
          <w:szCs w:val="30"/>
          <w:lang/>
        </w:rPr>
      </w:pPr>
      <w:r>
        <w:rPr>
          <w:rFonts w:hint="eastAsia" w:ascii="宋体" w:hAnsi="宋体" w:eastAsia="宋体" w:cs="黑体"/>
          <w:kern w:val="2"/>
          <w:sz w:val="24"/>
          <w:szCs w:val="24"/>
          <w:lang w:val="en-US" w:eastAsia="zh-CN" w:bidi="ar-SA"/>
        </w:rPr>
        <w:pict>
          <v:group id="画布 77" o:spid="_x0000_s1173" style="height:219.75pt;width:380.8pt;rotation:0f;" coordorigin="0,0" coordsize="7616,4395">
            <o:lock v:ext="edit" position="f" selection="f" grouping="f" rotation="f" cropping="f" text="f" aspectratio="f"/>
            <v:rect id="Rectangle 150" o:spid="_x0000_s1174" style="position:absolute;left:0;top:0;height:4395;width:7616;rotation:0f;" o:ole="f" fillcolor="#FFFFFF" filled="t" o:preferrelative="t" stroked="f" coordsize="21600,21600">
              <v:imagedata gain="65536f" blacklevel="0f" gamma="0"/>
              <o:lock v:ext="edit" position="f" selection="f" grouping="f" rotation="f" cropping="f" text="f" aspectratio="f"/>
            </v:rect>
            <v:rect id="文本框 78" o:spid="_x0000_s1175" style="position:absolute;left:2185;top:531;height:517;width:155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决定</w:t>
                    </w:r>
                  </w:p>
                </w:txbxContent>
              </v:textbox>
            </v:rect>
            <v:rect id="文本框 80" o:spid="_x0000_s1176" style="position:absolute;left:493;top:1617;height:1187;width:821;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行政处罚</w:t>
                    </w:r>
                  </w:p>
                </w:txbxContent>
              </v:textbox>
            </v:rect>
            <v:rect id="文本框 81" o:spid="_x0000_s1177" style="position:absolute;left:1693;top:1617;height:1187;width:1023;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追回医保基金</w:t>
                    </w:r>
                  </w:p>
                </w:txbxContent>
              </v:textbox>
            </v:rect>
            <v:rect id="文本框 82" o:spid="_x0000_s1178" style="position:absolute;left:3120;top:1617;height:1187;width:821;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责令改正</w:t>
                    </w:r>
                  </w:p>
                </w:txbxContent>
              </v:textbox>
            </v:rect>
            <v:rect id="文本框 85" o:spid="_x0000_s1179" style="position:absolute;left:4282;top:1617;height:1187;width:1036;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不予行政处罚</w:t>
                    </w:r>
                  </w:p>
                </w:txbxContent>
              </v:textbox>
            </v:rect>
            <v:rect id="文本框 86" o:spid="_x0000_s1180" style="position:absolute;left:5683;top:1617;height:1187;width:809;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移送其他机关</w:t>
                    </w:r>
                  </w:p>
                </w:txbxContent>
              </v:textbox>
            </v:rect>
            <v:line id="直接连接符 87" o:spid="_x0000_s1181" style="position:absolute;left:903;top:1364;height:0;width:5184;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88" o:spid="_x0000_s1182" style="position:absolute;left:2994;top:1048;height:316;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shape id="直接箭头连接符 89" o:spid="_x0000_s1183" type="#_x0000_t32" style="position:absolute;left:2185;top:1364;height:253;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90" o:spid="_x0000_s1184" type="#_x0000_t32" style="position:absolute;left:903;top:1364;height:253;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91" o:spid="_x0000_s1185" type="#_x0000_t32" style="position:absolute;left:3524;top:1364;height:253;width:6;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92" o:spid="_x0000_s1186" type="#_x0000_t32" style="position:absolute;left:4787;top:1364;height:253;width:13;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93" o:spid="_x0000_s1187" type="#_x0000_t32" style="position:absolute;left:6087;top:1364;height:253;width:1;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line id="直接连接符 94" o:spid="_x0000_s1188" style="position:absolute;left:903;top:3221;height:0;width:3896;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95" o:spid="_x0000_s1189" style="position:absolute;left:903;top:2804;height:417;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288" o:spid="_x0000_s1190" style="position:absolute;left:2185;top:2804;height:417;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289" o:spid="_x0000_s1191" style="position:absolute;left:3530;top:2804;flip:x;height:417;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292" o:spid="_x0000_s1192" style="position:absolute;left:4799;top:2804;flip:x;height:417;width:1;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shape id="直接箭头连接符 293" o:spid="_x0000_s1193" type="#_x0000_t32" style="position:absolute;left:2880;top:3221;height:392;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294" o:spid="_x0000_s1194" style="position:absolute;left:2034;top:3613;height:480;width:170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送达当事人</w:t>
                    </w:r>
                  </w:p>
                </w:txbxContent>
              </v:textbox>
            </v:rect>
            <v:shape id="直接箭头连接符 296" o:spid="_x0000_s1195" type="#_x0000_t32" style="position:absolute;left:5773;top:2804;height:670;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297" o:spid="_x0000_s1196" type="#_x0000_t32" style="position:absolute;left:6417;top:2804;height:670;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298" o:spid="_x0000_s1197" style="position:absolute;left:5191;top:3474;height:808;width:767;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公安机关</w:t>
                    </w:r>
                  </w:p>
                </w:txbxContent>
              </v:textbox>
            </v:rect>
            <v:rect id="文本框 299" o:spid="_x0000_s1198" style="position:absolute;left:6087;top:3474;height:808;width:1063;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其他行政机关</w:t>
                    </w:r>
                  </w:p>
                </w:txbxContent>
              </v:textbox>
            </v:rect>
            <v:shape id="直接箭头连接符 300" o:spid="_x0000_s1199" type="#_x0000_t32" style="position:absolute;left:2994;top:202;height:328;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w10:wrap type="none"/>
            <w10:anchorlock/>
          </v:group>
        </w:pict>
      </w:r>
      <w:r>
        <w:rPr>
          <w:rFonts w:ascii="宋体" w:hAnsi="宋体" w:eastAsia="宋体" w:cs="Times New Roman"/>
          <w:color w:val="000000"/>
          <w:kern w:val="0"/>
          <w:sz w:val="24"/>
        </w:rPr>
        <w:br w:type="page"/>
      </w:r>
      <w:r>
        <w:rPr>
          <w:rFonts w:hint="eastAsia" w:ascii="方正小标宋简体" w:hAnsi="方正小标宋简体" w:eastAsia="方正小标宋简体" w:cs="方正小标宋简体"/>
          <w:kern w:val="0"/>
          <w:sz w:val="30"/>
          <w:szCs w:val="30"/>
          <w:lang/>
        </w:rPr>
        <w:t>×××医疗保障局</w:t>
      </w:r>
    </w:p>
    <w:p>
      <w:pPr>
        <w:pStyle w:val="24"/>
        <w:snapToGrid w:val="0"/>
        <w:spacing w:before="0" w:after="0" w:line="584" w:lineRule="exact"/>
        <w:rPr>
          <w:rFonts w:ascii="方正小标宋简" w:eastAsia="方正小标宋简"/>
          <w:lang/>
        </w:rPr>
      </w:pPr>
      <w:bookmarkStart w:id="314" w:name="_Toc44489513"/>
      <w:r>
        <w:rPr>
          <w:rFonts w:hint="eastAsia" w:ascii="方正小标宋简" w:eastAsia="方正小标宋简"/>
          <w:lang/>
        </w:rPr>
        <w:t>案件处理呈报书</w:t>
      </w:r>
      <w:bookmarkEnd w:id="314"/>
    </w:p>
    <w:p>
      <w:pPr>
        <w:widowControl/>
        <w:wordWrap w:val="0"/>
        <w:spacing w:line="400" w:lineRule="exact"/>
        <w:ind w:firstLine="560" w:firstLineChars="200"/>
        <w:jc w:val="right"/>
        <w:rPr>
          <w:rFonts w:ascii="仿宋_GB2312" w:hAnsi="仿宋_GB2312" w:eastAsia="仿宋_GB2312" w:cs="仿宋_GB2312"/>
          <w:sz w:val="28"/>
          <w:szCs w:val="28"/>
          <w:u w:val="single"/>
        </w:rPr>
      </w:pPr>
    </w:p>
    <w:p>
      <w:pPr>
        <w:widowControl/>
        <w:spacing w:line="400" w:lineRule="exact"/>
        <w:ind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医保呈字</w:t>
      </w:r>
      <w:bookmarkStart w:id="315" w:name="_Hlk44278438"/>
      <w:r>
        <w:rPr>
          <w:rFonts w:hint="eastAsia" w:ascii="仿宋_GB2312" w:hAnsi="仿宋_GB2312" w:eastAsia="仿宋_GB2312" w:cs="仿宋_GB2312"/>
          <w:sz w:val="28"/>
          <w:szCs w:val="28"/>
        </w:rPr>
        <w:t>〔20××〕</w:t>
      </w:r>
      <w:bookmarkEnd w:id="315"/>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号</w:t>
      </w:r>
    </w:p>
    <w:p>
      <w:pPr>
        <w:widowControl/>
        <w:spacing w:line="400" w:lineRule="exact"/>
        <w:ind w:firstLine="560" w:firstLineChars="200"/>
        <w:jc w:val="left"/>
        <w:rPr>
          <w:rFonts w:ascii="仿宋_GB2312" w:hAnsi="仿宋_GB2312" w:eastAsia="仿宋_GB2312" w:cs="仿宋_GB2312"/>
          <w:sz w:val="28"/>
          <w:szCs w:val="28"/>
        </w:rPr>
      </w:pPr>
    </w:p>
    <w:tbl>
      <w:tblPr>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23"/>
        <w:gridCol w:w="2100"/>
        <w:gridCol w:w="1323"/>
        <w:gridCol w:w="1159"/>
        <w:gridCol w:w="777"/>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36" w:type="dxa"/>
            <w:vMerge w:val="restart"/>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当事人基本情况</w:t>
            </w: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单位</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地址</w:t>
            </w:r>
          </w:p>
        </w:tc>
        <w:tc>
          <w:tcPr>
            <w:tcW w:w="2737" w:type="dxa"/>
            <w:gridSpan w:val="3"/>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36" w:type="dxa"/>
            <w:vMerge w:val="continue"/>
            <w:vAlign w:val="center"/>
          </w:tcPr>
          <w:p>
            <w:pPr>
              <w:widowControl/>
              <w:spacing w:line="400" w:lineRule="exact"/>
              <w:jc w:val="center"/>
              <w:rPr>
                <w:rFonts w:ascii="仿宋_GB2312" w:hAnsi="仿宋_GB2312" w:eastAsia="仿宋_GB2312" w:cs="仿宋_GB2312"/>
                <w:sz w:val="24"/>
                <w:szCs w:val="21"/>
              </w:rPr>
            </w:pP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法定代表人</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职务</w:t>
            </w:r>
          </w:p>
        </w:tc>
        <w:tc>
          <w:tcPr>
            <w:tcW w:w="1159" w:type="dxa"/>
            <w:vAlign w:val="center"/>
          </w:tcPr>
          <w:p>
            <w:pPr>
              <w:widowControl/>
              <w:spacing w:line="400" w:lineRule="exact"/>
              <w:jc w:val="center"/>
              <w:rPr>
                <w:rFonts w:ascii="仿宋_GB2312" w:hAnsi="仿宋_GB2312" w:eastAsia="仿宋_GB2312" w:cs="仿宋_GB2312"/>
                <w:sz w:val="24"/>
                <w:szCs w:val="21"/>
              </w:rPr>
            </w:pPr>
          </w:p>
        </w:tc>
        <w:tc>
          <w:tcPr>
            <w:tcW w:w="777"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邮编</w:t>
            </w:r>
          </w:p>
        </w:tc>
        <w:tc>
          <w:tcPr>
            <w:tcW w:w="801" w:type="dxa"/>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36" w:type="dxa"/>
            <w:vMerge w:val="continue"/>
            <w:vAlign w:val="center"/>
          </w:tcPr>
          <w:p>
            <w:pPr>
              <w:widowControl/>
              <w:spacing w:line="400" w:lineRule="exact"/>
              <w:jc w:val="center"/>
              <w:rPr>
                <w:rFonts w:ascii="仿宋_GB2312" w:hAnsi="仿宋_GB2312" w:eastAsia="仿宋_GB2312" w:cs="仿宋_GB2312"/>
                <w:sz w:val="24"/>
                <w:szCs w:val="21"/>
              </w:rPr>
            </w:pP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个人</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年龄</w:t>
            </w:r>
          </w:p>
        </w:tc>
        <w:tc>
          <w:tcPr>
            <w:tcW w:w="1159" w:type="dxa"/>
            <w:vAlign w:val="center"/>
          </w:tcPr>
          <w:p>
            <w:pPr>
              <w:widowControl/>
              <w:spacing w:line="400" w:lineRule="exact"/>
              <w:jc w:val="center"/>
              <w:rPr>
                <w:rFonts w:ascii="仿宋_GB2312" w:hAnsi="仿宋_GB2312" w:eastAsia="仿宋_GB2312" w:cs="仿宋_GB2312"/>
                <w:sz w:val="24"/>
                <w:szCs w:val="21"/>
              </w:rPr>
            </w:pPr>
          </w:p>
        </w:tc>
        <w:tc>
          <w:tcPr>
            <w:tcW w:w="777"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性别</w:t>
            </w:r>
          </w:p>
        </w:tc>
        <w:tc>
          <w:tcPr>
            <w:tcW w:w="801" w:type="dxa"/>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36" w:type="dxa"/>
            <w:vMerge w:val="continue"/>
            <w:vAlign w:val="center"/>
          </w:tcPr>
          <w:p>
            <w:pPr>
              <w:widowControl/>
              <w:spacing w:line="400" w:lineRule="exact"/>
              <w:jc w:val="center"/>
              <w:rPr>
                <w:rFonts w:ascii="仿宋_GB2312" w:hAnsi="仿宋_GB2312" w:eastAsia="仿宋_GB2312" w:cs="仿宋_GB2312"/>
                <w:sz w:val="24"/>
                <w:szCs w:val="21"/>
              </w:rPr>
            </w:pP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所在单位</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单位地址</w:t>
            </w:r>
          </w:p>
        </w:tc>
        <w:tc>
          <w:tcPr>
            <w:tcW w:w="2737" w:type="dxa"/>
            <w:gridSpan w:val="3"/>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36" w:type="dxa"/>
            <w:vMerge w:val="continue"/>
            <w:vAlign w:val="center"/>
          </w:tcPr>
          <w:p>
            <w:pPr>
              <w:widowControl/>
              <w:spacing w:line="400" w:lineRule="exact"/>
              <w:jc w:val="center"/>
              <w:rPr>
                <w:rFonts w:ascii="仿宋_GB2312" w:hAnsi="仿宋_GB2312" w:eastAsia="仿宋_GB2312" w:cs="仿宋_GB2312"/>
                <w:sz w:val="24"/>
                <w:szCs w:val="21"/>
              </w:rPr>
            </w:pP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家庭住址</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联系电话</w:t>
            </w:r>
          </w:p>
        </w:tc>
        <w:tc>
          <w:tcPr>
            <w:tcW w:w="1159" w:type="dxa"/>
            <w:vAlign w:val="center"/>
          </w:tcPr>
          <w:p>
            <w:pPr>
              <w:widowControl/>
              <w:spacing w:line="400" w:lineRule="exact"/>
              <w:jc w:val="center"/>
              <w:rPr>
                <w:rFonts w:ascii="仿宋_GB2312" w:hAnsi="仿宋_GB2312" w:eastAsia="仿宋_GB2312" w:cs="仿宋_GB2312"/>
                <w:sz w:val="24"/>
                <w:szCs w:val="21"/>
              </w:rPr>
            </w:pPr>
          </w:p>
        </w:tc>
        <w:tc>
          <w:tcPr>
            <w:tcW w:w="777"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邮编</w:t>
            </w:r>
          </w:p>
        </w:tc>
        <w:tc>
          <w:tcPr>
            <w:tcW w:w="801" w:type="dxa"/>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涉嫌违法事实及处罚依据</w:t>
            </w:r>
          </w:p>
        </w:tc>
        <w:tc>
          <w:tcPr>
            <w:tcW w:w="7783" w:type="dxa"/>
            <w:gridSpan w:val="6"/>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当事人的申辩意见</w:t>
            </w:r>
          </w:p>
        </w:tc>
        <w:tc>
          <w:tcPr>
            <w:tcW w:w="7783" w:type="dxa"/>
            <w:gridSpan w:val="6"/>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承办人意见</w:t>
            </w:r>
          </w:p>
        </w:tc>
        <w:tc>
          <w:tcPr>
            <w:tcW w:w="7783" w:type="dxa"/>
            <w:gridSpan w:val="6"/>
            <w:vAlign w:val="bottom"/>
          </w:tcPr>
          <w:p>
            <w:pPr>
              <w:widowControl/>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szCs w:val="21"/>
              </w:rPr>
              <w:t>承办人（签名）：</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部门负责人意见</w:t>
            </w:r>
          </w:p>
        </w:tc>
        <w:tc>
          <w:tcPr>
            <w:tcW w:w="7783" w:type="dxa"/>
            <w:gridSpan w:val="6"/>
            <w:vAlign w:val="bottom"/>
          </w:tcPr>
          <w:p>
            <w:pPr>
              <w:widowControl/>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4"/>
                <w:szCs w:val="21"/>
              </w:rPr>
              <w:t>部门负责人（签名）：</w:t>
            </w:r>
            <w:r>
              <w:rPr>
                <w:rFonts w:hint="eastAsia" w:ascii="仿宋_GB2312" w:hAnsi="仿宋_GB2312" w:eastAsia="仿宋_GB2312" w:cs="仿宋_GB2312"/>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分管领导意见</w:t>
            </w:r>
          </w:p>
        </w:tc>
        <w:tc>
          <w:tcPr>
            <w:tcW w:w="7783" w:type="dxa"/>
            <w:gridSpan w:val="6"/>
            <w:vAlign w:val="bottom"/>
          </w:tcPr>
          <w:p>
            <w:pPr>
              <w:widowControl/>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4"/>
                <w:szCs w:val="21"/>
              </w:rPr>
              <w:t>分管领导负责人（签名）：</w:t>
            </w:r>
            <w:r>
              <w:rPr>
                <w:rFonts w:hint="eastAsia" w:ascii="仿宋_GB2312" w:hAnsi="仿宋_GB2312" w:eastAsia="仿宋_GB2312" w:cs="仿宋_GB2312"/>
                <w:sz w:val="24"/>
                <w:szCs w:val="21"/>
                <w:u w:val="single"/>
              </w:rPr>
              <w:t xml:space="preserve">            </w:t>
            </w:r>
          </w:p>
        </w:tc>
      </w:tr>
    </w:tbl>
    <w:p>
      <w:pPr>
        <w:widowControl/>
        <w:jc w:val="left"/>
        <w:rPr>
          <w:rFonts w:ascii="宋体" w:hAnsi="宋体" w:eastAsia="宋体" w:cs="Times New Roman"/>
          <w:color w:val="000000"/>
          <w:kern w:val="0"/>
          <w:sz w:val="24"/>
        </w:rPr>
      </w:pPr>
    </w:p>
    <w:p>
      <w:pPr>
        <w:adjustRightInd w:val="0"/>
        <w:snapToGrid w:val="0"/>
        <w:jc w:val="center"/>
        <w:rPr>
          <w:rFonts w:ascii="方正小标宋简体" w:hAnsi="宋体" w:eastAsia="方正小标宋简体"/>
          <w:sz w:val="24"/>
        </w:rPr>
      </w:pPr>
      <w:r>
        <w:rPr>
          <w:rFonts w:hint="eastAsia" w:ascii="方正小标宋简体" w:hAnsi="宋体" w:eastAsia="方正小标宋简体"/>
          <w:sz w:val="30"/>
          <w:szCs w:val="30"/>
        </w:rPr>
        <w:t>×××医疗保障局</w:t>
      </w:r>
    </w:p>
    <w:p>
      <w:pPr>
        <w:pStyle w:val="4"/>
        <w:adjustRightInd w:val="0"/>
        <w:snapToGrid w:val="0"/>
        <w:spacing w:line="240" w:lineRule="auto"/>
        <w:jc w:val="center"/>
        <w:rPr>
          <w:rFonts w:ascii="方正小标宋简体" w:hAnsi="宋体" w:eastAsia="方正小标宋简体"/>
          <w:sz w:val="36"/>
          <w:szCs w:val="36"/>
        </w:rPr>
      </w:pPr>
      <w:bookmarkStart w:id="316" w:name="_Toc31185373"/>
      <w:bookmarkStart w:id="317" w:name="_Toc29478954"/>
      <w:bookmarkStart w:id="318" w:name="_Toc29242878"/>
      <w:bookmarkStart w:id="319" w:name="_Toc44489514"/>
      <w:r>
        <w:rPr>
          <w:rFonts w:hint="eastAsia" w:ascii="方正小标宋简体" w:hAnsi="宋体" w:eastAsia="方正小标宋简体"/>
          <w:sz w:val="36"/>
          <w:szCs w:val="36"/>
        </w:rPr>
        <w:t>☆法制审核意见表</w:t>
      </w:r>
      <w:bookmarkEnd w:id="316"/>
      <w:bookmarkEnd w:id="317"/>
      <w:bookmarkEnd w:id="318"/>
      <w:bookmarkEnd w:id="319"/>
    </w:p>
    <w:tbl>
      <w:tblPr>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94"/>
        <w:gridCol w:w="1678"/>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94" w:type="dxa"/>
            <w:vAlign w:val="center"/>
          </w:tcPr>
          <w:p>
            <w:pPr>
              <w:snapToGrid w:val="0"/>
              <w:jc w:val="center"/>
              <w:rPr>
                <w:rFonts w:ascii="仿宋_GB2312" w:hAnsi="宋体" w:eastAsia="仿宋_GB2312" w:cs="Times New Roman"/>
                <w:color w:val="000000"/>
                <w:sz w:val="24"/>
              </w:rPr>
            </w:pPr>
            <w:bookmarkStart w:id="320" w:name="_Hlk5564027"/>
            <w:r>
              <w:rPr>
                <w:rFonts w:hint="eastAsia" w:ascii="仿宋_GB2312" w:hAnsi="宋体" w:eastAsia="仿宋_GB2312" w:cs="Times New Roman"/>
                <w:color w:val="000000"/>
                <w:sz w:val="24"/>
              </w:rPr>
              <w:t>案件名称</w:t>
            </w:r>
          </w:p>
        </w:tc>
        <w:tc>
          <w:tcPr>
            <w:tcW w:w="6763" w:type="dxa"/>
            <w:gridSpan w:val="2"/>
            <w:vAlign w:val="center"/>
          </w:tcPr>
          <w:p>
            <w:pPr>
              <w:snapToGrid w:val="0"/>
              <w:ind w:right="42" w:rightChars="2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5" w:hRule="atLeast"/>
          <w:jc w:val="center"/>
        </w:trPr>
        <w:tc>
          <w:tcPr>
            <w:tcW w:w="1294" w:type="dxa"/>
            <w:vAlign w:val="center"/>
          </w:tcPr>
          <w:p>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送审机构</w:t>
            </w:r>
          </w:p>
        </w:tc>
        <w:tc>
          <w:tcPr>
            <w:tcW w:w="6763" w:type="dxa"/>
            <w:gridSpan w:val="2"/>
            <w:vAlign w:val="center"/>
          </w:tcPr>
          <w:p>
            <w:pPr>
              <w:ind w:firstLine="1680" w:firstLineChars="700"/>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5" w:hRule="atLeast"/>
          <w:jc w:val="center"/>
        </w:trPr>
        <w:tc>
          <w:tcPr>
            <w:tcW w:w="1294" w:type="dxa"/>
            <w:vAlign w:val="center"/>
          </w:tcPr>
          <w:p>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送审日期</w:t>
            </w:r>
          </w:p>
        </w:tc>
        <w:tc>
          <w:tcPr>
            <w:tcW w:w="6763" w:type="dxa"/>
            <w:gridSpan w:val="2"/>
            <w:vAlign w:val="center"/>
          </w:tcPr>
          <w:p>
            <w:pPr>
              <w:ind w:firstLine="1680" w:firstLineChars="700"/>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5" w:hRule="atLeast"/>
          <w:jc w:val="center"/>
        </w:trPr>
        <w:tc>
          <w:tcPr>
            <w:tcW w:w="2972" w:type="dxa"/>
            <w:gridSpan w:val="2"/>
            <w:vAlign w:val="center"/>
          </w:tcPr>
          <w:p>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审核内容</w:t>
            </w:r>
          </w:p>
        </w:tc>
        <w:tc>
          <w:tcPr>
            <w:tcW w:w="5085" w:type="dxa"/>
            <w:vAlign w:val="center"/>
          </w:tcPr>
          <w:p>
            <w:pPr>
              <w:snapToGrid w:val="0"/>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具体意见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9"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执法主体是否合法</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9" w:hRule="atLeast"/>
          <w:jc w:val="center"/>
        </w:trPr>
        <w:tc>
          <w:tcPr>
            <w:tcW w:w="2972" w:type="dxa"/>
            <w:gridSpan w:val="2"/>
            <w:vAlign w:val="center"/>
          </w:tcPr>
          <w:p>
            <w:pPr>
              <w:tabs>
                <w:tab w:val="left" w:pos="2232"/>
              </w:tabs>
              <w:rPr>
                <w:rFonts w:ascii="仿宋_GB2312" w:hAnsi="宋体" w:eastAsia="仿宋_GB2312" w:cs="Times New Roman"/>
                <w:color w:val="000000"/>
                <w:sz w:val="24"/>
              </w:rPr>
            </w:pPr>
            <w:r>
              <w:rPr>
                <w:rFonts w:hint="eastAsia" w:ascii="仿宋_GB2312" w:hAnsi="宋体" w:eastAsia="仿宋_GB2312" w:cs="Times New Roman"/>
                <w:color w:val="000000"/>
                <w:sz w:val="24"/>
              </w:rPr>
              <w:t>执法人员是否有执法资格</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5" w:hRule="atLeast"/>
          <w:jc w:val="center"/>
        </w:trPr>
        <w:tc>
          <w:tcPr>
            <w:tcW w:w="2972" w:type="dxa"/>
            <w:gridSpan w:val="2"/>
            <w:vAlign w:val="center"/>
          </w:tcPr>
          <w:p>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案件事实是否清楚，证据是否充分确凿</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9"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定性是否准确</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适用依据是否准确</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2972" w:type="dxa"/>
            <w:gridSpan w:val="2"/>
            <w:vAlign w:val="center"/>
          </w:tcPr>
          <w:p>
            <w:pPr>
              <w:tabs>
                <w:tab w:val="left" w:pos="2232"/>
              </w:tabs>
              <w:rPr>
                <w:rFonts w:ascii="仿宋_GB2312" w:hAnsi="宋体" w:eastAsia="仿宋_GB2312" w:cs="Times New Roman"/>
                <w:color w:val="000000"/>
                <w:sz w:val="24"/>
              </w:rPr>
            </w:pPr>
            <w:r>
              <w:rPr>
                <w:rFonts w:hint="eastAsia" w:ascii="仿宋_GB2312" w:hAnsi="宋体" w:eastAsia="仿宋_GB2312" w:cs="Times New Roman"/>
                <w:color w:val="000000"/>
                <w:sz w:val="24"/>
              </w:rPr>
              <w:t>裁量基准的适用是否恰当</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处理建议是否适当</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1"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程序是否合法</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sz w:val="24"/>
              </w:rPr>
              <w:t>文书是否规范</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sz w:val="24"/>
              </w:rPr>
              <w:t>文书是否齐备</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5" w:hRule="atLeast"/>
          <w:jc w:val="center"/>
        </w:trPr>
        <w:tc>
          <w:tcPr>
            <w:tcW w:w="2972" w:type="dxa"/>
            <w:gridSpan w:val="2"/>
            <w:vAlign w:val="center"/>
          </w:tcPr>
          <w:p>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是否有超越本机关职权范围或滥用职权情形</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5" w:hRule="atLeast"/>
          <w:jc w:val="center"/>
        </w:trPr>
        <w:tc>
          <w:tcPr>
            <w:tcW w:w="2972" w:type="dxa"/>
            <w:gridSpan w:val="2"/>
            <w:vAlign w:val="center"/>
          </w:tcPr>
          <w:p>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是否涉嫌犯罪需要移送司法机关</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7" w:hRule="atLeast"/>
          <w:jc w:val="center"/>
        </w:trPr>
        <w:tc>
          <w:tcPr>
            <w:tcW w:w="2972" w:type="dxa"/>
            <w:gridSpan w:val="2"/>
            <w:tcBorders>
              <w:bottom w:val="single" w:color="auto" w:sz="4" w:space="0"/>
            </w:tcBorders>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sz w:val="24"/>
              </w:rPr>
              <w:t>其他</w:t>
            </w:r>
          </w:p>
        </w:tc>
        <w:tc>
          <w:tcPr>
            <w:tcW w:w="5085" w:type="dxa"/>
            <w:tcBorders>
              <w:bottom w:val="single" w:color="auto" w:sz="4" w:space="0"/>
            </w:tcBorders>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7" w:hRule="atLeast"/>
          <w:jc w:val="center"/>
        </w:trPr>
        <w:tc>
          <w:tcPr>
            <w:tcW w:w="8057" w:type="dxa"/>
            <w:gridSpan w:val="3"/>
            <w:tcBorders>
              <w:bottom w:val="single" w:color="auto" w:sz="4" w:space="0"/>
            </w:tcBorders>
            <w:vAlign w:val="center"/>
          </w:tcPr>
          <w:p>
            <w:pPr>
              <w:snapToGrid w:val="0"/>
              <w:rPr>
                <w:rFonts w:ascii="仿宋_GB2312" w:hAnsi="宋体" w:eastAsia="仿宋_GB2312" w:cs="Times New Roman"/>
                <w:sz w:val="24"/>
              </w:rPr>
            </w:pPr>
            <w:r>
              <w:rPr>
                <w:rFonts w:hint="eastAsia" w:ascii="仿宋_GB2312" w:hAnsi="宋体" w:eastAsia="仿宋_GB2312" w:cs="Times New Roman"/>
                <w:sz w:val="24"/>
              </w:rPr>
              <w:t>审核意见</w:t>
            </w:r>
          </w:p>
          <w:p>
            <w:pPr>
              <w:snapToGrid w:val="0"/>
              <w:rPr>
                <w:rFonts w:ascii="仿宋_GB2312" w:hAnsi="宋体" w:eastAsia="仿宋_GB2312" w:cs="Times New Roman"/>
                <w:sz w:val="24"/>
              </w:rPr>
            </w:pPr>
          </w:p>
          <w:p>
            <w:pPr>
              <w:snapToGrid w:val="0"/>
              <w:rPr>
                <w:rFonts w:ascii="仿宋_GB2312" w:hAnsi="宋体" w:eastAsia="仿宋_GB2312" w:cs="Times New Roman"/>
                <w:sz w:val="24"/>
              </w:rPr>
            </w:pPr>
            <w:r>
              <w:rPr>
                <w:rFonts w:hint="eastAsia" w:ascii="仿宋_GB2312" w:hAnsi="宋体" w:eastAsia="仿宋_GB2312" w:cs="Times New Roman"/>
                <w:sz w:val="24"/>
              </w:rPr>
              <w:t xml:space="preserve">   </w:t>
            </w:r>
          </w:p>
          <w:p>
            <w:pPr>
              <w:snapToGrid w:val="0"/>
              <w:rPr>
                <w:rFonts w:ascii="仿宋_GB2312" w:hAnsi="宋体" w:eastAsia="仿宋_GB2312" w:cs="Times New Roman"/>
                <w:sz w:val="24"/>
              </w:rPr>
            </w:pPr>
          </w:p>
          <w:p>
            <w:pPr>
              <w:snapToGrid w:val="0"/>
              <w:rPr>
                <w:rFonts w:ascii="仿宋_GB2312" w:hAnsi="宋体" w:eastAsia="仿宋_GB2312" w:cs="Times New Roman"/>
                <w:sz w:val="24"/>
              </w:rPr>
            </w:pPr>
          </w:p>
          <w:p>
            <w:pPr>
              <w:snapToGrid w:val="0"/>
              <w:rPr>
                <w:rFonts w:ascii="仿宋_GB2312" w:hAnsi="宋体" w:eastAsia="仿宋_GB2312" w:cs="Times New Roman"/>
                <w:sz w:val="24"/>
              </w:rPr>
            </w:pPr>
          </w:p>
          <w:p>
            <w:pPr>
              <w:wordWrap w:val="0"/>
              <w:snapToGrid w:val="0"/>
              <w:jc w:val="center"/>
              <w:rPr>
                <w:rFonts w:ascii="仿宋_GB2312" w:hAnsi="宋体" w:eastAsia="仿宋_GB2312" w:cs="Times New Roman"/>
                <w:sz w:val="24"/>
              </w:rPr>
            </w:pPr>
            <w:r>
              <w:rPr>
                <w:rFonts w:hint="eastAsia" w:ascii="仿宋_GB2312" w:hAnsi="宋体" w:eastAsia="仿宋_GB2312" w:cs="Times New Roman"/>
                <w:sz w:val="24"/>
              </w:rPr>
              <w:t xml:space="preserve">                        法制部门负责人签名：</w:t>
            </w:r>
          </w:p>
          <w:p>
            <w:pPr>
              <w:wordWrap w:val="0"/>
              <w:snapToGrid w:val="0"/>
              <w:jc w:val="center"/>
              <w:rPr>
                <w:rFonts w:ascii="仿宋_GB2312" w:hAnsi="宋体" w:eastAsia="仿宋_GB2312" w:cs="Times New Roman"/>
                <w:sz w:val="24"/>
              </w:rPr>
            </w:pPr>
          </w:p>
          <w:p>
            <w:pPr>
              <w:wordWrap w:val="0"/>
              <w:snapToGrid w:val="0"/>
              <w:jc w:val="center"/>
              <w:rPr>
                <w:rFonts w:ascii="仿宋_GB2312" w:hAnsi="宋体" w:eastAsia="仿宋_GB2312" w:cs="Times New Roman"/>
                <w:sz w:val="24"/>
              </w:rPr>
            </w:pPr>
            <w:r>
              <w:rPr>
                <w:rFonts w:hint="eastAsia" w:ascii="仿宋_GB2312" w:hAnsi="宋体" w:eastAsia="仿宋_GB2312" w:cs="Times New Roman"/>
                <w:sz w:val="24"/>
              </w:rPr>
              <w:t xml:space="preserve">                                              年   月   日</w:t>
            </w:r>
          </w:p>
        </w:tc>
      </w:tr>
      <w:bookmarkEnd w:id="320"/>
    </w:tbl>
    <w:p>
      <w:pPr>
        <w:widowControl/>
        <w:jc w:val="left"/>
      </w:pPr>
      <w:r>
        <w:br w:type="page"/>
      </w:r>
    </w:p>
    <w:p/>
    <w:p>
      <w:pPr>
        <w:adjustRightInd w:val="0"/>
        <w:snapToGrid w:val="0"/>
        <w:spacing w:line="360" w:lineRule="auto"/>
        <w:ind w:firstLine="600" w:firstLineChars="200"/>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（一）《法制审核意见表》是行政执法机关的执法人员在拟作出重大行政处罚决定之前，由法制部门对其合法性、适当性等进行审核，提出书面处理意见时使用的书面文书。</w:t>
      </w:r>
      <w:r>
        <w:rPr>
          <w:rFonts w:hint="eastAsia" w:ascii="仿宋_GB2312" w:hAnsi="宋体" w:eastAsia="仿宋_GB2312" w:cs="Times New Roman"/>
          <w:sz w:val="24"/>
        </w:rPr>
        <w:t>重大行政处罚决定主要是较大数额罚款和解除协议。地方医保局可自行确定需要法制审核的较大数额罚款决定中“较大”的数额范围。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（二）医疗保障部门内部文书。</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（一）法制部门对办案部门送审的材料进行全面复核审查后，提出书面意见和建议。</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（二）针对各项审核内容提出的具体意见，应视情况填写“是”或“否”，填写“否”时，还应在在法制审核意见和建议中说明理由。</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（三）在其他中填入上述审核内容中未能涵盖的其他内容中存在问题之处，如果没有，应填写“无”。</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（四）法制审核意见和建议中填入审核意见。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1. 属于本机关权限范围、事实清楚、证据充分确凿、定性准确、适用法律、法规正确，处理意见适当、程序合法、文书规范的，提出同意的审核意见。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2. 超越本机关权限范围或者滥用职权的，提出不同意的审核意见。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3. 事实不清、证据不足的，提出重新调查或补充调查的审核意见。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4. 定性不准，适用法律、法规错误的，提出修正的审核意见。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5. 违反法定程序的，提出纠正的审核意见。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在后四种情形下，法制部门应当说明理由。</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（一）《法制审核意见表》是法制部门在案件审核过程中使用，法制部门得出意见和建议。</w:t>
      </w:r>
    </w:p>
    <w:p>
      <w:pPr>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Times New Roman"/>
          <w:color w:val="000000"/>
          <w:sz w:val="24"/>
        </w:rPr>
        <w:t>（二）《法制审核意见表》应当随其他报请审核的材料一并退回办案部门，法制部门应当留存《法制审核意见表》的复印件，做好法制审核档案记录工作。</w:t>
      </w:r>
    </w:p>
    <w:p>
      <w:pPr>
        <w:widowControl/>
        <w:jc w:val="left"/>
        <w:rPr>
          <w:rFonts w:ascii="宋体" w:hAnsi="宋体" w:eastAsia="宋体" w:cs="Times New Roman"/>
          <w:color w:val="000000"/>
          <w:kern w:val="0"/>
          <w:sz w:val="24"/>
        </w:rPr>
      </w:pPr>
    </w:p>
    <w:p>
      <w:pPr>
        <w:jc w:val="center"/>
        <w:rPr>
          <w:rFonts w:ascii="方正小标宋简体" w:eastAsia="方正小标宋简体"/>
        </w:rPr>
      </w:pPr>
      <w:bookmarkStart w:id="321" w:name="_Toc31185382"/>
      <w:bookmarkStart w:id="322" w:name="_Toc29478958"/>
      <w:bookmarkStart w:id="323" w:name="_Toc29242882"/>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p>
    <w:p>
      <w:pPr>
        <w:pStyle w:val="4"/>
        <w:jc w:val="center"/>
        <w:rPr>
          <w:rFonts w:ascii="方正小标宋简体" w:hAnsi="宋体" w:eastAsia="方正小标宋简体"/>
          <w:sz w:val="36"/>
          <w:szCs w:val="36"/>
        </w:rPr>
      </w:pPr>
      <w:bookmarkStart w:id="324" w:name="_Toc44489515"/>
      <w:r>
        <w:rPr>
          <w:rFonts w:hint="eastAsia" w:ascii="方正小标宋简体" w:hAnsi="宋体" w:eastAsia="方正小标宋简体"/>
          <w:sz w:val="36"/>
          <w:szCs w:val="36"/>
        </w:rPr>
        <w:t>行政</w:t>
      </w:r>
      <w:r>
        <w:rPr>
          <w:rFonts w:hint="eastAsia" w:ascii="方正小标宋简体" w:hAnsi="宋体" w:eastAsia="方正小标宋简体" w:cs="Batang"/>
          <w:sz w:val="36"/>
          <w:szCs w:val="36"/>
        </w:rPr>
        <w:t>处理</w:t>
      </w:r>
      <w:r>
        <w:rPr>
          <w:rFonts w:hint="eastAsia" w:ascii="方正小标宋简体" w:hAnsi="宋体" w:eastAsia="方正小标宋简体"/>
          <w:sz w:val="36"/>
          <w:szCs w:val="36"/>
        </w:rPr>
        <w:t>决定书</w:t>
      </w:r>
      <w:bookmarkEnd w:id="321"/>
      <w:bookmarkEnd w:id="322"/>
      <w:bookmarkEnd w:id="323"/>
      <w:bookmarkEnd w:id="324"/>
    </w:p>
    <w:p>
      <w:pPr>
        <w:widowControl/>
        <w:autoSpaceDN w:val="0"/>
        <w:snapToGrid w:val="0"/>
        <w:spacing w:line="360" w:lineRule="auto"/>
        <w:ind w:right="200" w:firstLine="560" w:firstLineChars="200"/>
        <w:jc w:val="right"/>
        <w:rPr>
          <w:rFonts w:ascii="仿宋_GB2312" w:hAnsi="宋体" w:eastAsia="仿宋_GB2312"/>
          <w:color w:val="000000"/>
          <w:kern w:val="0"/>
          <w:sz w:val="28"/>
          <w:szCs w:val="28"/>
          <w:u w:val="single"/>
        </w:rPr>
      </w:pPr>
      <w:bookmarkStart w:id="325" w:name="_Hlk30085701"/>
      <w:r>
        <w:rPr>
          <w:rFonts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rPr>
        <w:t>医保处字</w:t>
      </w:r>
      <w:r>
        <w:rPr>
          <w:rFonts w:hint="eastAsia" w:ascii="仿宋_GB2312" w:hAnsi="仿宋_GB2312" w:eastAsia="仿宋_GB2312" w:cs="仿宋_GB2312"/>
          <w:sz w:val="28"/>
          <w:szCs w:val="28"/>
        </w:rPr>
        <w:t>〔20××〕</w:t>
      </w:r>
      <w:r>
        <w:rPr>
          <w:rFonts w:hint="eastAsia" w:ascii="仿宋_GB2312" w:hAnsi="宋体" w:eastAsia="仿宋_GB2312"/>
          <w:color w:val="000000"/>
          <w:kern w:val="0"/>
          <w:sz w:val="28"/>
          <w:szCs w:val="28"/>
        </w:rPr>
        <w:t>第    号</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（单位）法定代表人（主要负责人）：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26" w:name="_Hlk30099632"/>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27" w:name="_Hlk30083594"/>
      <w:r>
        <w:rPr>
          <w:rFonts w:hint="eastAsia" w:ascii="仿宋_GB2312" w:hAnsi="宋体" w:eastAsia="仿宋_GB2312" w:cs="Times New Roman"/>
          <w:color w:val="000000"/>
          <w:kern w:val="0"/>
          <w:sz w:val="24"/>
          <w:u w:val="single"/>
        </w:rPr>
        <w:t xml:space="preserve">                                                        </w:t>
      </w:r>
      <w:bookmarkStart w:id="328" w:name="_Hlk36931389"/>
      <w:r>
        <w:rPr>
          <w:rFonts w:hint="eastAsia" w:ascii="仿宋_GB2312" w:hAnsi="宋体" w:eastAsia="仿宋_GB2312" w:cs="Times New Roman"/>
          <w:color w:val="000000"/>
          <w:kern w:val="0"/>
          <w:sz w:val="24"/>
          <w:u w:val="single"/>
        </w:rPr>
        <w:t xml:space="preserve">    </w:t>
      </w:r>
      <w:bookmarkEnd w:id="328"/>
      <w:r>
        <w:rPr>
          <w:rFonts w:hint="eastAsia" w:ascii="仿宋_GB2312" w:hAnsi="宋体" w:eastAsia="仿宋_GB2312" w:cs="Times New Roman"/>
          <w:color w:val="000000"/>
          <w:kern w:val="0"/>
          <w:sz w:val="24"/>
          <w:u w:val="single"/>
        </w:rPr>
        <w:t xml:space="preserve">     </w:t>
      </w:r>
      <w:bookmarkEnd w:id="326"/>
      <w:bookmarkEnd w:id="327"/>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End w:id="325"/>
    </w:p>
    <w:p>
      <w:pPr>
        <w:autoSpaceDE w:val="0"/>
        <w:autoSpaceDN w:val="0"/>
        <w:adjustRightInd w:val="0"/>
        <w:snapToGrid w:val="0"/>
        <w:spacing w:line="360" w:lineRule="auto"/>
        <w:ind w:left="1919" w:leftChars="228" w:hanging="1440" w:hangingChars="6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对当事人陈述、申辩或者听证意见的采纳情况及理由：</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（可选）从轻、减轻处罚的理由：</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kinsoku w:val="0"/>
        <w:overflowPunct w:val="0"/>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sz w:val="24"/>
          <w:szCs w:val="24"/>
        </w:rPr>
        <w:t>□</w:t>
      </w:r>
      <w:r>
        <w:rPr>
          <w:rFonts w:hint="eastAsia" w:ascii="仿宋_GB2312" w:hAnsi="宋体" w:eastAsia="仿宋_GB2312" w:cs="Times New Roman"/>
          <w:color w:val="000000"/>
          <w:sz w:val="24"/>
          <w:szCs w:val="24"/>
        </w:rPr>
        <w:t>依据</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的规定，</w:t>
      </w:r>
      <w:r>
        <w:rPr>
          <w:rFonts w:hint="eastAsia" w:ascii="仿宋_GB2312" w:hAnsi="宋体" w:eastAsia="仿宋_GB2312" w:cs="Times New Roman"/>
          <w:sz w:val="24"/>
          <w:szCs w:val="24"/>
        </w:rPr>
        <w:t>现责令你单位于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日前改正，并将结果函告我机关。改正内容及要求如下：</w:t>
      </w:r>
      <w:r>
        <w:rPr>
          <w:rFonts w:hint="eastAsia" w:ascii="仿宋_GB2312" w:hAnsi="宋体" w:eastAsia="仿宋_GB2312" w:cs="Times New Roman"/>
          <w:sz w:val="24"/>
          <w:szCs w:val="24"/>
          <w:u w:val="single"/>
        </w:rPr>
        <w:t xml:space="preserve">                                                      </w:t>
      </w:r>
    </w:p>
    <w:p>
      <w:pPr>
        <w:kinsoku w:val="0"/>
        <w:autoSpaceDE w:val="0"/>
        <w:autoSpaceDN w:val="0"/>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sz w:val="24"/>
          <w:szCs w:val="24"/>
          <w:u w:val="single"/>
        </w:rPr>
        <w:t xml:space="preserve">                                                                    </w:t>
      </w:r>
    </w:p>
    <w:p>
      <w:pPr>
        <w:kinsoku w:val="0"/>
        <w:autoSpaceDE w:val="0"/>
        <w:autoSpaceDN w:val="0"/>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p>
    <w:p>
      <w:pPr>
        <w:kinsoku w:val="0"/>
        <w:autoSpaceDE w:val="0"/>
        <w:autoSpaceDN w:val="0"/>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逾期不改正的，本机关将依据</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的规定，</w:t>
      </w:r>
      <w:r>
        <w:rPr>
          <w:rFonts w:hint="eastAsia" w:ascii="仿宋_GB2312" w:hAnsi="宋体" w:eastAsia="仿宋_GB2312" w:cs="Times New Roman"/>
          <w:color w:val="000000"/>
          <w:sz w:val="24"/>
          <w:szCs w:val="24"/>
          <w:u w:val="single"/>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sz w:val="24"/>
          <w:szCs w:val="24"/>
        </w:rPr>
        <w:t>□</w:t>
      </w:r>
      <w:r>
        <w:rPr>
          <w:rFonts w:hint="eastAsia" w:ascii="仿宋_GB2312" w:hAnsi="宋体" w:eastAsia="仿宋_GB2312" w:cs="Times New Roman"/>
          <w:color w:val="000000"/>
          <w:kern w:val="0"/>
          <w:sz w:val="24"/>
        </w:rPr>
        <w:t>由于你（单位）上述行为违反了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的相关规定，现依据</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w:t>
      </w:r>
      <w:r>
        <w:rPr>
          <w:rFonts w:hint="eastAsia" w:ascii="仿宋_GB2312" w:hAnsi="宋体" w:eastAsia="仿宋_GB2312" w:cs="Times New Roman"/>
          <w:color w:val="000000"/>
          <w:kern w:val="0"/>
          <w:sz w:val="24"/>
          <w:u w:val="single"/>
        </w:rPr>
        <w:t xml:space="preserve">                 （罚款的金额，责令退回的医疗保险金的金额）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color w:val="000000"/>
          <w:kern w:val="0"/>
          <w:sz w:val="24"/>
          <w:u w:val="single"/>
        </w:rPr>
        <w:t xml:space="preserve">             </w:t>
      </w:r>
    </w:p>
    <w:p>
      <w:pPr>
        <w:adjustRightInd w:val="0"/>
        <w:snapToGrid w:val="0"/>
        <w:spacing w:line="360" w:lineRule="auto"/>
        <w:ind w:firstLine="480" w:firstLineChars="200"/>
        <w:jc w:val="left"/>
        <w:rPr>
          <w:rFonts w:ascii="仿宋_GB2312" w:hAnsi="宋体" w:eastAsia="仿宋_GB2312" w:cs="Times New Roman"/>
          <w:sz w:val="24"/>
        </w:rPr>
      </w:pPr>
      <w:bookmarkStart w:id="329" w:name="_Hlk41225853"/>
      <w:r>
        <w:rPr>
          <w:rFonts w:hint="eastAsia" w:ascii="仿宋_GB2312" w:hAnsi="宋体" w:eastAsia="仿宋_GB2312" w:cs="Times New Roman"/>
          <w:sz w:val="24"/>
        </w:rPr>
        <w:t>当事人应于收到本决定书之日起十五日内将罚款（和退回的医疗保险金）缴到</w:t>
      </w:r>
      <w:bookmarkEnd w:id="329"/>
      <w:r>
        <w:rPr>
          <w:rFonts w:hint="eastAsia" w:ascii="仿宋_GB2312" w:hAnsi="宋体" w:eastAsia="仿宋_GB2312" w:cs="Times New Roman"/>
          <w:sz w:val="24"/>
        </w:rPr>
        <w:t>：</w:t>
      </w:r>
    </w:p>
    <w:p>
      <w:pPr>
        <w:adjustRightInd w:val="0"/>
        <w:snapToGrid w:val="0"/>
        <w:spacing w:line="360" w:lineRule="auto"/>
        <w:ind w:firstLine="480" w:firstLineChars="200"/>
        <w:jc w:val="left"/>
        <w:rPr>
          <w:rFonts w:ascii="仿宋_GB2312" w:hAnsi="宋体" w:eastAsia="仿宋_GB2312" w:cs="Times New Roman"/>
          <w:sz w:val="24"/>
          <w:u w:val="single"/>
        </w:rPr>
      </w:pPr>
      <w:bookmarkStart w:id="330" w:name="_Hlk30671904"/>
      <w:r>
        <w:rPr>
          <w:rFonts w:hint="eastAsia" w:ascii="仿宋_GB2312" w:hAnsi="宋体" w:eastAsia="仿宋_GB2312" w:cs="Times New Roman"/>
          <w:sz w:val="24"/>
        </w:rPr>
        <w:t>收款银行：</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户名：</w:t>
      </w:r>
      <w:r>
        <w:rPr>
          <w:rFonts w:hint="eastAsia" w:ascii="仿宋_GB2312" w:hAnsi="宋体" w:eastAsia="仿宋_GB2312" w:cs="Times New Roman"/>
          <w:sz w:val="24"/>
          <w:u w:val="single"/>
        </w:rPr>
        <w:t xml:space="preserve">                             </w:t>
      </w:r>
    </w:p>
    <w:p>
      <w:pPr>
        <w:adjustRightInd w:val="0"/>
        <w:snapToGrid w:val="0"/>
        <w:spacing w:line="360" w:lineRule="auto"/>
        <w:ind w:firstLine="480" w:firstLineChars="200"/>
        <w:jc w:val="left"/>
        <w:rPr>
          <w:rFonts w:ascii="仿宋_GB2312" w:hAnsi="宋体" w:eastAsia="仿宋_GB2312" w:cs="Times New Roman"/>
          <w:sz w:val="24"/>
          <w:u w:val="single"/>
        </w:rPr>
      </w:pPr>
      <w:r>
        <w:rPr>
          <w:rFonts w:hint="eastAsia" w:ascii="仿宋_GB2312" w:hAnsi="宋体" w:eastAsia="仿宋_GB2312" w:cs="Times New Roman"/>
          <w:sz w:val="24"/>
        </w:rPr>
        <w:t>账号：</w:t>
      </w:r>
      <w:r>
        <w:rPr>
          <w:rFonts w:hint="eastAsia" w:ascii="仿宋_GB2312" w:hAnsi="宋体" w:eastAsia="仿宋_GB2312" w:cs="Times New Roman"/>
          <w:sz w:val="24"/>
          <w:u w:val="single"/>
        </w:rPr>
        <w:t xml:space="preserve">                                                          </w:t>
      </w:r>
    </w:p>
    <w:bookmarkEnd w:id="330"/>
    <w:p>
      <w:pPr>
        <w:adjustRightInd w:val="0"/>
        <w:snapToGrid w:val="0"/>
        <w:spacing w:line="360" w:lineRule="auto"/>
        <w:ind w:firstLine="437" w:firstLineChars="182"/>
        <w:rPr>
          <w:rFonts w:ascii="仿宋_GB2312" w:hAnsi="宋体" w:eastAsia="仿宋_GB2312" w:cs="Times New Roman"/>
          <w:sz w:val="24"/>
        </w:rPr>
      </w:pPr>
      <w:r>
        <w:rPr>
          <w:rFonts w:hint="eastAsia" w:ascii="仿宋_GB2312" w:hAnsi="宋体" w:eastAsia="仿宋_GB2312" w:cs="Times New Roman"/>
          <w:sz w:val="24"/>
        </w:rPr>
        <w:t>逾期不缴纳罚款的，依据《行政处罚法》第五十一条第一项的规定，每日按罚款数额的百分之三加处罚款，并将依法申请人民法院强制执行。</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如对本决定不服，可以于收到本决定书之日起六十日内向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医疗保障局或者</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人民政府申请复议，也可以于六个月内依法向</w:t>
      </w:r>
    </w:p>
    <w:p>
      <w:pPr>
        <w:adjustRightInd w:val="0"/>
        <w:snapToGrid w:val="0"/>
        <w:spacing w:line="360" w:lineRule="auto"/>
        <w:rPr>
          <w:rFonts w:ascii="仿宋_GB2312" w:hAnsi="宋体" w:eastAsia="仿宋_GB2312" w:cs="Times New Roman"/>
          <w:sz w:val="24"/>
        </w:rPr>
      </w:pP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人民法院提起行政诉讼。</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逾期不申请行政复议，不提起行政诉讼，又不履行本决定的，本机关将依法申请人民法院强制执行。</w:t>
      </w:r>
    </w:p>
    <w:p>
      <w:pPr>
        <w:adjustRightInd w:val="0"/>
        <w:snapToGrid w:val="0"/>
        <w:spacing w:line="360" w:lineRule="auto"/>
        <w:ind w:firstLine="480" w:firstLineChars="200"/>
        <w:rPr>
          <w:rFonts w:ascii="仿宋_GB2312" w:hAnsi="宋体" w:eastAsia="仿宋_GB2312" w:cs="Times New Roman"/>
          <w:sz w:val="24"/>
        </w:rPr>
      </w:pPr>
    </w:p>
    <w:p>
      <w:pPr>
        <w:widowControl/>
        <w:autoSpaceDN w:val="0"/>
        <w:snapToGrid w:val="0"/>
        <w:spacing w:line="360" w:lineRule="auto"/>
        <w:ind w:right="630" w:rightChars="300" w:firstLine="960" w:firstLineChars="400"/>
        <w:jc w:val="right"/>
        <w:rPr>
          <w:rFonts w:ascii="仿宋_GB2312" w:eastAsia="仿宋_GB2312"/>
          <w:sz w:val="24"/>
        </w:rPr>
      </w:pPr>
    </w:p>
    <w:p>
      <w:pPr>
        <w:widowControl/>
        <w:autoSpaceDN w:val="0"/>
        <w:snapToGrid w:val="0"/>
        <w:spacing w:line="360" w:lineRule="auto"/>
        <w:ind w:right="630" w:rightChars="300" w:firstLine="960" w:firstLineChars="400"/>
        <w:jc w:val="right"/>
        <w:rPr>
          <w:rFonts w:ascii="仿宋_GB2312" w:hAnsi="宋体" w:eastAsia="仿宋_GB2312"/>
          <w:color w:val="000000"/>
          <w:kern w:val="0"/>
          <w:sz w:val="24"/>
        </w:rPr>
      </w:pPr>
      <w:bookmarkStart w:id="331" w:name="_Hlk30085915"/>
      <w:r>
        <w:rPr>
          <w:rFonts w:hint="eastAsia" w:ascii="仿宋_GB2312" w:eastAsia="仿宋_GB2312"/>
          <w:sz w:val="24"/>
        </w:rPr>
        <w:t>×××</w:t>
      </w:r>
      <w:r>
        <w:rPr>
          <w:rFonts w:hint="eastAsia" w:ascii="仿宋_GB2312" w:hAnsi="宋体" w:eastAsia="仿宋_GB2312"/>
          <w:color w:val="000000"/>
          <w:kern w:val="0"/>
          <w:sz w:val="24"/>
        </w:rPr>
        <w:t>医疗保障局</w:t>
      </w:r>
    </w:p>
    <w:p>
      <w:pPr>
        <w:widowControl/>
        <w:autoSpaceDN w:val="0"/>
        <w:snapToGrid w:val="0"/>
        <w:spacing w:line="360" w:lineRule="auto"/>
        <w:ind w:right="630" w:rightChars="300" w:firstLine="960" w:firstLineChars="400"/>
        <w:jc w:val="right"/>
        <w:rPr>
          <w:rFonts w:ascii="仿宋_GB2312" w:hAnsi="宋体" w:eastAsia="仿宋_GB2312"/>
          <w:color w:val="000000"/>
          <w:kern w:val="0"/>
          <w:sz w:val="24"/>
        </w:rPr>
      </w:pPr>
      <w:r>
        <w:rPr>
          <w:rFonts w:hint="eastAsia" w:ascii="仿宋_GB2312" w:hAnsi="宋体" w:eastAsia="仿宋_GB2312"/>
          <w:color w:val="000000"/>
          <w:kern w:val="0"/>
          <w:sz w:val="24"/>
        </w:rPr>
        <w:t>（公章）</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rPr>
      </w:pPr>
      <w:r>
        <w:rPr>
          <w:rFonts w:hint="eastAsia" w:ascii="仿宋_GB2312" w:hAnsi="宋体" w:eastAsia="仿宋_GB2312"/>
          <w:color w:val="000000"/>
          <w:kern w:val="0"/>
          <w:sz w:val="24"/>
        </w:rPr>
        <w:t>年    月   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p>
    <w:bookmarkEnd w:id="331"/>
    <w:p>
      <w:pPr>
        <w:autoSpaceDE w:val="0"/>
        <w:autoSpaceDN w:val="0"/>
        <w:adjustRightInd w:val="0"/>
        <w:snapToGrid w:val="0"/>
        <w:spacing w:line="360" w:lineRule="auto"/>
        <w:jc w:val="center"/>
        <w:rPr>
          <w:rFonts w:ascii="宋体" w:hAnsi="宋体" w:eastAsia="宋体" w:cs="Times New Roman"/>
          <w:color w:val="000000"/>
          <w:kern w:val="0"/>
          <w:sz w:val="24"/>
        </w:rPr>
      </w:pPr>
      <w:r>
        <w:rPr>
          <w:rFonts w:hint="eastAsia" w:ascii="仿宋_GB2312" w:hAnsi="宋体" w:eastAsia="仿宋_GB2312" w:cs="Times New Roman"/>
          <w:sz w:val="24"/>
        </w:rPr>
        <w:t>（本文书一式三份，一份送达当事人，一份由本机关留存，一份随卷归档。）</w:t>
      </w:r>
      <w:r>
        <w:rPr>
          <w:rFonts w:ascii="宋体" w:hAnsi="宋体" w:eastAsia="宋体" w:cs="Times New Roman"/>
          <w:color w:val="000000"/>
          <w:kern w:val="0"/>
          <w:sz w:val="24"/>
        </w:rPr>
        <w:br w:type="page"/>
      </w:r>
    </w:p>
    <w:p>
      <w:pPr>
        <w:widowControl/>
        <w:autoSpaceDN w:val="0"/>
        <w:snapToGrid w:val="0"/>
        <w:spacing w:line="360" w:lineRule="auto"/>
        <w:ind w:right="1680" w:rightChars="800" w:firstLine="600" w:firstLineChars="200"/>
        <w:jc w:val="center"/>
        <w:rPr>
          <w:rFonts w:ascii="仿宋_GB2312" w:hAnsi="宋体" w:eastAsia="仿宋_GB2312"/>
          <w:sz w:val="30"/>
          <w:szCs w:val="30"/>
        </w:rPr>
      </w:pPr>
      <w:bookmarkStart w:id="332" w:name="_Hlk30090697"/>
      <w:r>
        <w:rPr>
          <w:rFonts w:hint="eastAsia" w:ascii="仿宋_GB2312" w:hAnsi="宋体" w:eastAsia="仿宋_GB2312"/>
          <w:sz w:val="30"/>
          <w:szCs w:val="30"/>
        </w:rPr>
        <w:t>填写说明</w:t>
      </w:r>
      <w:bookmarkEnd w:id="332"/>
    </w:p>
    <w:p>
      <w:pPr>
        <w:adjustRightInd w:val="0"/>
        <w:snapToGrid w:val="0"/>
        <w:spacing w:line="360" w:lineRule="auto"/>
        <w:ind w:firstLine="482" w:firstLineChars="200"/>
        <w:jc w:val="left"/>
        <w:rPr>
          <w:rFonts w:ascii="仿宋_GB2312" w:hAnsi="宋体" w:eastAsia="仿宋_GB2312" w:cs="黑体"/>
          <w:b/>
          <w:bCs/>
          <w:kern w:val="0"/>
          <w:sz w:val="24"/>
        </w:rPr>
      </w:pPr>
      <w:bookmarkStart w:id="333" w:name="_Hlk30090670"/>
      <w:r>
        <w:rPr>
          <w:rFonts w:hint="eastAsia" w:ascii="仿宋_GB2312" w:hAnsi="宋体" w:eastAsia="仿宋_GB2312" w:cs="黑体"/>
          <w:b/>
          <w:bCs/>
          <w:kern w:val="0"/>
          <w:sz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（二）用于对经过调查取证确认当事人存在的违法行为，依法作出行政</w:t>
      </w:r>
      <w:r>
        <w:rPr>
          <w:rFonts w:hint="eastAsia" w:ascii="仿宋_GB2312" w:hAnsi="宋体" w:eastAsia="仿宋_GB2312" w:cs="Batang"/>
          <w:kern w:val="0"/>
          <w:sz w:val="24"/>
        </w:rPr>
        <w:t>处罚</w:t>
      </w:r>
      <w:r>
        <w:rPr>
          <w:rFonts w:hint="eastAsia" w:ascii="仿宋_GB2312" w:hAnsi="宋体" w:eastAsia="仿宋_GB2312" w:cs="仿宋_GB2312"/>
          <w:kern w:val="0"/>
          <w:sz w:val="24"/>
        </w:rPr>
        <w:t>决定</w:t>
      </w:r>
      <w:r>
        <w:rPr>
          <w:rFonts w:hint="eastAsia" w:ascii="仿宋_GB2312" w:hAnsi="宋体" w:eastAsia="仿宋_GB2312" w:cs="Times New Roman"/>
          <w:sz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（二）有当事人名称或姓名、地址。当事人为法人或者其他组织的，填写名称、统一社会信用代码、住所、法定代表人（负责人）姓名和职务；当事人为个人的，注明姓名、身份证号码、住址。</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（四）有主要证据信息，如证据名称、调取（作出）时间、提供（作出）单位、证明内容等。</w:t>
      </w:r>
    </w:p>
    <w:bookmarkEnd w:id="333"/>
    <w:p>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（五）有当事人陈述、申辩或听证意见的采纳情况及理由。当事人放弃陈述、申辩或听证的，也予以说明。</w:t>
      </w:r>
    </w:p>
    <w:p>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（六）责令改正违法行为的，应有责令改正的依据、内容、要求和改正的期限，以及当事人逾期不改正将要承担的法律后果。</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（七）有行政处罚的依据，应写明相关法律、法规、规章的全称及条款序号；有行政处罚的具体内容、种类和幅度信息。责令退还医疗保险金的，还应写明退还医疗保险金的金额。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（八）有</w:t>
      </w:r>
      <w:bookmarkStart w:id="334" w:name="_Hlk30682284"/>
      <w:r>
        <w:rPr>
          <w:rFonts w:hint="eastAsia" w:ascii="仿宋_GB2312" w:hAnsi="宋体" w:eastAsia="仿宋_GB2312" w:cs="仿宋_GB2312"/>
          <w:kern w:val="0"/>
          <w:sz w:val="24"/>
        </w:rPr>
        <w:t>罚款的履行方式和期限信息。</w:t>
      </w:r>
      <w:bookmarkEnd w:id="334"/>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（九）有医疗保障部门公章、作出决定的日期。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utoSpaceDE w:val="0"/>
        <w:autoSpaceDN w:val="0"/>
        <w:adjustRightInd w:val="0"/>
        <w:snapToGrid w:val="0"/>
        <w:spacing w:line="360" w:lineRule="auto"/>
        <w:ind w:right="482"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（一）内容要完整。根据《行政处罚法》第三十九条的规定，行政机关依照本法第三十八条的规定给予行政处罚，应当制作行政处罚决定书。行政处罚决定书应当载明下列事项: （1）当事人的姓名或者名称、地址； （2）违反法律、法规或者规章的事实和证据；（3）行政处罚的种类和依据； （4）行政处罚的履行方式和期限；（5）不服行政处罚决定，申请行政复议或者提起行政诉讼的途径和期限；（6）作出行政处罚决定的行政机关名称和作出决定的日期。 </w:t>
      </w:r>
    </w:p>
    <w:p>
      <w:pPr>
        <w:autoSpaceDE w:val="0"/>
        <w:autoSpaceDN w:val="0"/>
        <w:adjustRightInd w:val="0"/>
        <w:snapToGrid w:val="0"/>
        <w:spacing w:line="360" w:lineRule="auto"/>
        <w:ind w:right="482"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（二）采集和使用的证据应合法、有效。常见的证据主要有现场检查笔录、询问笔录、身份证明、营业执照、现场照片、鉴定、检验结论等书证、物证。</w:t>
      </w:r>
    </w:p>
    <w:p>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（三）行政处罚决定作出后，应在法定期限内以法定方式送达当事人，并制作送达回证。</w:t>
      </w:r>
    </w:p>
    <w:p>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四）《社会保险法》第八十七条规定，社会保险经办机构以及医疗机构、药品经营单位等社会保险服务机构以欺诈、伪造证明材料或者其他手段骗取社会保险基金支出的，由社会保险行政部门责令退回骗取的社会保险金，处骗取金额二倍以上五倍以下的罚款。因此，在医疗保障部门的行政处罚决定中，可能包括退回医疗保险金等相关内容。对于欺诈骗保的案件，在制作处罚决定书时，在行政处罚决定的具体内容中，除罚款金额外，还应写明退回医疗保险金的金额。在“当事人应于收到本决定书之日起十五日内将罚款（和退回的医疗保险金）缴到”部分，应勾选“和退回的医疗保险金”。不涉及退还医疗保险金的，应删除“和退还的医疗保险金”。</w:t>
      </w:r>
    </w:p>
    <w:p>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五）给予行政处罚，同时责令改正违法行为的，两段前的方框均应勾选。仅给予行政处罚的，仅勾选行政处罚段落前的方框。还存在仅责令改正违法行为，而并不给予其他行政处罚的法定情形，此时仅勾选责令改正违法行为段落前的方框。例如，根据《社会保险法》第八十九条，医疗保障行政部门在日常监督检查中发现医疗保险经办机构及其工作人员有下列行为之一的，应责令改正违法行为：（1）未履行医疗保险法定职责的；（2）未将医疗保险基金存入财政专户的；（3）克扣或者拒不按时支付医疗保险待遇的；（4）丢失或者篡改缴费记录、享受医疗保险待遇记录等医疗保险数据、个人权益记录的；（5）有违反医疗保险法律、法规的其他行为的。</w:t>
      </w:r>
    </w:p>
    <w:p>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br w:type="page"/>
      </w:r>
    </w:p>
    <w:p>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snapToGrid w:val="0"/>
        <w:spacing w:before="240" w:after="60"/>
        <w:jc w:val="center"/>
        <w:outlineLvl w:val="2"/>
        <w:rPr>
          <w:rFonts w:ascii="方正小标宋简体" w:hAnsi="等线 Light" w:eastAsia="方正小标宋简体" w:cs="黑体"/>
          <w:b/>
          <w:bCs/>
          <w:sz w:val="36"/>
          <w:szCs w:val="32"/>
        </w:rPr>
      </w:pPr>
      <w:bookmarkStart w:id="335" w:name="_Toc31185383"/>
      <w:bookmarkStart w:id="336" w:name="_Toc44489516"/>
      <w:r>
        <w:rPr>
          <w:rFonts w:hint="eastAsia" w:ascii="方正小标宋简体" w:hAnsi="等线 Light" w:eastAsia="方正小标宋简体" w:cs="黑体"/>
          <w:b/>
          <w:bCs/>
          <w:sz w:val="36"/>
          <w:szCs w:val="32"/>
        </w:rPr>
        <w:t>不予行政处罚决定书</w:t>
      </w:r>
      <w:bookmarkEnd w:id="335"/>
      <w:bookmarkEnd w:id="336"/>
    </w:p>
    <w:p>
      <w:pPr>
        <w:widowControl/>
        <w:autoSpaceDN w:val="0"/>
        <w:snapToGrid w:val="0"/>
        <w:spacing w:line="360" w:lineRule="auto"/>
        <w:ind w:right="240" w:firstLine="480" w:firstLineChars="200"/>
        <w:jc w:val="right"/>
        <w:rPr>
          <w:rFonts w:ascii="宋体" w:hAnsi="宋体" w:eastAsia="宋体"/>
          <w:color w:val="000000"/>
          <w:kern w:val="0"/>
          <w:sz w:val="24"/>
          <w:u w:val="single"/>
        </w:rPr>
      </w:pPr>
    </w:p>
    <w:p>
      <w:pPr>
        <w:widowControl/>
        <w:autoSpaceDN w:val="0"/>
        <w:snapToGrid w:val="0"/>
        <w:spacing w:line="360" w:lineRule="auto"/>
        <w:ind w:right="240" w:firstLine="560" w:firstLineChars="200"/>
        <w:jc w:val="right"/>
        <w:rPr>
          <w:rFonts w:ascii="仿宋_GB2312" w:hAnsi="宋体" w:eastAsia="仿宋_GB2312"/>
          <w:color w:val="000000"/>
          <w:kern w:val="0"/>
          <w:sz w:val="28"/>
          <w:szCs w:val="28"/>
          <w:u w:val="single"/>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rPr>
        <w:t>医保不罚字</w:t>
      </w:r>
      <w:r>
        <w:rPr>
          <w:rFonts w:hint="eastAsia" w:ascii="仿宋_GB2312" w:hAnsi="仿宋_GB2312" w:eastAsia="仿宋_GB2312" w:cs="仿宋_GB2312"/>
          <w:sz w:val="28"/>
          <w:szCs w:val="28"/>
        </w:rPr>
        <w:t>〔20××〕</w:t>
      </w:r>
      <w:r>
        <w:rPr>
          <w:rFonts w:hint="eastAsia" w:ascii="仿宋_GB2312" w:hAnsi="宋体" w:eastAsia="仿宋_GB2312"/>
          <w:color w:val="000000"/>
          <w:kern w:val="0"/>
          <w:sz w:val="28"/>
          <w:szCs w:val="28"/>
        </w:rPr>
        <w:t>第    号</w:t>
      </w:r>
    </w:p>
    <w:p>
      <w:pPr>
        <w:autoSpaceDE w:val="0"/>
        <w:autoSpaceDN w:val="0"/>
        <w:adjustRightInd w:val="0"/>
        <w:snapToGrid w:val="0"/>
        <w:spacing w:line="360" w:lineRule="auto"/>
        <w:ind w:right="480" w:firstLine="437" w:firstLineChars="182"/>
        <w:jc w:val="left"/>
        <w:rPr>
          <w:rFonts w:ascii="仿宋_GB2312" w:hAnsi="宋体" w:eastAsia="仿宋_GB2312" w:cs="Times New Roman"/>
          <w:color w:val="000000"/>
          <w:kern w:val="0"/>
          <w:sz w:val="24"/>
        </w:rPr>
      </w:pPr>
    </w:p>
    <w:p>
      <w:pPr>
        <w:autoSpaceDE w:val="0"/>
        <w:autoSpaceDN w:val="0"/>
        <w:adjustRightInd w:val="0"/>
        <w:snapToGrid w:val="0"/>
        <w:spacing w:line="360" w:lineRule="auto"/>
        <w:ind w:firstLine="437"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37"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37"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37"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法定代表人（负责人）：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37" w:firstLineChars="182"/>
        <w:jc w:val="left"/>
        <w:rPr>
          <w:rFonts w:ascii="仿宋_GB2312" w:hAnsi="宋体" w:eastAsia="仿宋_GB2312" w:cs="Times New Roman"/>
          <w:color w:val="000000"/>
          <w:kern w:val="0"/>
          <w:sz w:val="24"/>
          <w:u w:val="single"/>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bookmarkStart w:id="337" w:name="_Hlk30085846"/>
      <w:r>
        <w:rPr>
          <w:rFonts w:hint="eastAsia" w:ascii="仿宋_GB2312" w:hAnsi="宋体" w:eastAsia="仿宋_GB2312" w:cs="Times New Roman"/>
          <w:color w:val="000000"/>
          <w:kern w:val="0"/>
          <w:sz w:val="24"/>
          <w:u w:val="single"/>
        </w:rPr>
        <w:t xml:space="preserve">                                </w:t>
      </w:r>
      <w:bookmarkEnd w:id="337"/>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的相关规定，鉴于</w:t>
      </w:r>
      <w:r>
        <w:rPr>
          <w:rFonts w:hint="eastAsia" w:ascii="仿宋_GB2312" w:hAnsi="宋体" w:eastAsia="仿宋_GB2312" w:cs="Times New Roman"/>
          <w:color w:val="000000"/>
          <w:kern w:val="0"/>
          <w:sz w:val="24"/>
          <w:u w:val="single"/>
        </w:rPr>
        <w:t xml:space="preserve">                                                               </w:t>
      </w:r>
    </w:p>
    <w:p>
      <w:pPr>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，依据 </w:t>
      </w:r>
      <w:r>
        <w:rPr>
          <w:rFonts w:hint="eastAsia" w:ascii="仿宋_GB2312" w:hAnsi="宋体" w:eastAsia="仿宋_GB2312" w:cs="Times New Roman"/>
          <w:color w:val="000000"/>
          <w:kern w:val="0"/>
          <w:sz w:val="24"/>
          <w:u w:val="single"/>
        </w:rPr>
        <w:t xml:space="preserve">                                                                </w:t>
      </w:r>
    </w:p>
    <w:p>
      <w:pPr>
        <w:adjustRightInd w:val="0"/>
        <w:snapToGrid w:val="0"/>
        <w:spacing w:line="360" w:lineRule="auto"/>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，本机关决定对当事人不予处罚。</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如对本决定不服，可以于收到本决定书之日起六十日内向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医疗保障局或者</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人民政府申请复议，也可以于六个月内依法向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人民法院提起行政诉讼。</w:t>
      </w:r>
    </w:p>
    <w:p>
      <w:pPr>
        <w:adjustRightInd w:val="0"/>
        <w:snapToGrid w:val="0"/>
        <w:spacing w:line="360" w:lineRule="auto"/>
        <w:ind w:firstLine="480" w:firstLineChars="200"/>
        <w:rPr>
          <w:rFonts w:ascii="仿宋_GB2312" w:hAnsi="宋体" w:eastAsia="仿宋_GB2312" w:cs="Times New Roman"/>
          <w:color w:val="000000"/>
          <w:kern w:val="0"/>
          <w:sz w:val="24"/>
        </w:rPr>
      </w:pPr>
    </w:p>
    <w:p>
      <w:pPr>
        <w:adjustRightInd w:val="0"/>
        <w:snapToGrid w:val="0"/>
        <w:spacing w:line="360" w:lineRule="auto"/>
        <w:ind w:firstLine="480" w:firstLineChars="200"/>
        <w:jc w:val="right"/>
        <w:rPr>
          <w:rFonts w:ascii="仿宋_GB2312" w:hAnsi="宋体" w:eastAsia="仿宋_GB2312"/>
          <w:color w:val="000000"/>
          <w:kern w:val="0"/>
          <w:sz w:val="24"/>
        </w:rPr>
      </w:pPr>
      <w:r>
        <w:rPr>
          <w:rFonts w:hint="eastAsia" w:ascii="仿宋_GB2312" w:eastAsia="仿宋_GB2312"/>
          <w:sz w:val="24"/>
        </w:rPr>
        <w:t>×××</w:t>
      </w:r>
      <w:r>
        <w:rPr>
          <w:rFonts w:hint="eastAsia" w:ascii="仿宋_GB2312" w:hAnsi="宋体" w:eastAsia="仿宋_GB2312"/>
          <w:color w:val="000000"/>
          <w:kern w:val="0"/>
          <w:sz w:val="24"/>
        </w:rPr>
        <w:t>医疗保障局</w:t>
      </w:r>
    </w:p>
    <w:p>
      <w:pPr>
        <w:widowControl/>
        <w:autoSpaceDN w:val="0"/>
        <w:adjustRightInd w:val="0"/>
        <w:snapToGrid w:val="0"/>
        <w:spacing w:line="360" w:lineRule="auto"/>
        <w:ind w:firstLine="960" w:firstLineChars="400"/>
        <w:jc w:val="right"/>
        <w:rPr>
          <w:rFonts w:ascii="仿宋_GB2312" w:hAnsi="宋体" w:eastAsia="仿宋_GB2312"/>
          <w:color w:val="000000"/>
          <w:kern w:val="0"/>
          <w:sz w:val="24"/>
        </w:rPr>
      </w:pPr>
      <w:r>
        <w:rPr>
          <w:rFonts w:hint="eastAsia" w:ascii="仿宋_GB2312" w:hAnsi="宋体" w:eastAsia="仿宋_GB2312"/>
          <w:color w:val="000000"/>
          <w:kern w:val="0"/>
          <w:sz w:val="24"/>
        </w:rPr>
        <w:t>（公章）</w:t>
      </w:r>
    </w:p>
    <w:p>
      <w:pPr>
        <w:widowControl/>
        <w:autoSpaceDN w:val="0"/>
        <w:adjustRightInd w:val="0"/>
        <w:snapToGrid w:val="0"/>
        <w:spacing w:line="360" w:lineRule="auto"/>
        <w:ind w:firstLine="480" w:firstLineChars="200"/>
        <w:jc w:val="right"/>
        <w:rPr>
          <w:rFonts w:ascii="仿宋_GB2312" w:hAnsi="宋体" w:eastAsia="仿宋_GB2312"/>
          <w:color w:val="000000"/>
          <w:kern w:val="0"/>
          <w:sz w:val="24"/>
        </w:rPr>
      </w:pPr>
      <w:r>
        <w:rPr>
          <w:rFonts w:hint="eastAsia" w:ascii="仿宋_GB2312" w:hAnsi="宋体" w:eastAsia="仿宋_GB2312"/>
          <w:color w:val="000000"/>
          <w:kern w:val="0"/>
          <w:sz w:val="24"/>
        </w:rPr>
        <w:t>年    月   日</w:t>
      </w:r>
    </w:p>
    <w:p>
      <w:pPr>
        <w:widowControl/>
        <w:adjustRightInd w:val="0"/>
        <w:snapToGrid w:val="0"/>
        <w:spacing w:line="360" w:lineRule="auto"/>
        <w:jc w:val="right"/>
        <w:rPr>
          <w:rFonts w:ascii="仿宋_GB2312" w:hAnsi="宋体" w:eastAsia="仿宋_GB2312" w:cs="Times New Roman"/>
          <w:sz w:val="24"/>
        </w:rPr>
      </w:pPr>
      <w:r>
        <w:rPr>
          <w:rFonts w:hint="eastAsia" w:ascii="仿宋_GB2312" w:hAnsi="宋体" w:eastAsia="仿宋_GB2312" w:cs="Times New Roman"/>
          <w:sz w:val="24"/>
        </w:rPr>
        <w:t>（本文书一式三份，一份送达当事人，一份由本机关留存，一份随卷归档。）</w:t>
      </w:r>
    </w:p>
    <w:p>
      <w:pPr>
        <w:widowControl/>
        <w:adjustRightInd w:val="0"/>
        <w:snapToGrid w:val="0"/>
        <w:spacing w:line="360" w:lineRule="auto"/>
        <w:jc w:val="right"/>
      </w:pPr>
    </w:p>
    <w:p>
      <w:pPr>
        <w:snapToGrid w:val="0"/>
        <w:spacing w:line="360" w:lineRule="auto"/>
        <w:ind w:firstLine="600" w:firstLineChars="200"/>
        <w:jc w:val="center"/>
        <w:rPr>
          <w:rFonts w:ascii="仿宋_GB2312" w:hAnsi="宋体" w:eastAsia="仿宋_GB2312" w:cs="Times New Roman"/>
          <w:sz w:val="24"/>
          <w:szCs w:val="24"/>
        </w:rPr>
      </w:pPr>
      <w:bookmarkStart w:id="338" w:name="_Hlk30100214"/>
      <w:r>
        <w:rPr>
          <w:rFonts w:hint="eastAsia" w:ascii="仿宋_GB2312" w:hAnsi="宋体" w:eastAsia="仿宋_GB2312"/>
          <w:sz w:val="30"/>
          <w:szCs w:val="30"/>
        </w:rPr>
        <w:t>填写说明</w:t>
      </w:r>
      <w:bookmarkEnd w:id="338"/>
    </w:p>
    <w:p>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（二）用于对经过调查取证确认当事人存在的轻微违法行为，依法作出不予行政</w:t>
      </w:r>
      <w:r>
        <w:rPr>
          <w:rFonts w:hint="eastAsia" w:ascii="仿宋_GB2312" w:hAnsi="宋体" w:eastAsia="仿宋_GB2312" w:cs="Batang"/>
          <w:kern w:val="0"/>
          <w:sz w:val="24"/>
        </w:rPr>
        <w:t>处罚</w:t>
      </w:r>
      <w:r>
        <w:rPr>
          <w:rFonts w:hint="eastAsia" w:ascii="仿宋_GB2312" w:hAnsi="宋体" w:eastAsia="仿宋_GB2312" w:cs="仿宋_GB2312"/>
          <w:kern w:val="0"/>
          <w:sz w:val="24"/>
        </w:rPr>
        <w:t>决定</w:t>
      </w:r>
      <w:r>
        <w:rPr>
          <w:rFonts w:hint="eastAsia" w:ascii="仿宋_GB2312" w:hAnsi="宋体" w:eastAsia="仿宋_GB2312" w:cs="Times New Roman"/>
          <w:sz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（二）有当事人名称或姓名、地址。当事人为法人或者其他组织的，填写名称、统一社会信用代码、住所、法定代表人（负责人）姓名和职务；当事人为个人的，注明姓名、身份证号码、住址。</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（四）有主要证据信息，如证据名称、调取（作出）时间、提供（作出）单位、证明内容等。</w:t>
      </w:r>
    </w:p>
    <w:p>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五）有对当事人不予行政处罚的理由。常见的不予行政处罚的法律依据是《行政处罚法》第二十七条第二款，即当事人违法行为轻微并及时纠正，没有造成危害后果的，不予行政处罚。在这种情况下，应说明当事人的违法行为情节如何轻微，采取了何种纠正措施，并如何没有造成危害后果。</w:t>
      </w:r>
    </w:p>
    <w:p>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（六）有对本决定不服的救济途径。</w:t>
      </w:r>
    </w:p>
    <w:p>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（七）有医疗保障部门公章、作出决定的日期。</w:t>
      </w:r>
    </w:p>
    <w:p>
      <w:pPr>
        <w:snapToGrid w:val="0"/>
        <w:spacing w:line="360" w:lineRule="auto"/>
        <w:ind w:firstLine="482" w:firstLineChars="200"/>
        <w:jc w:val="left"/>
        <w:rPr>
          <w:rFonts w:ascii="仿宋_GB2312" w:hAnsi="宋体" w:eastAsia="仿宋_GB2312" w:cs="宋体"/>
          <w:b/>
          <w:bCs/>
          <w:sz w:val="24"/>
          <w:szCs w:val="24"/>
        </w:rPr>
      </w:pPr>
      <w:r>
        <w:rPr>
          <w:rFonts w:hint="eastAsia" w:ascii="仿宋_GB2312" w:hAnsi="宋体" w:eastAsia="仿宋_GB2312" w:cs="Times New Roman"/>
          <w:b/>
          <w:bCs/>
          <w:sz w:val="24"/>
          <w:szCs w:val="24"/>
        </w:rPr>
        <w:t>三、</w:t>
      </w:r>
      <w:r>
        <w:rPr>
          <w:rFonts w:hint="eastAsia" w:ascii="仿宋_GB2312" w:hAnsi="宋体" w:eastAsia="仿宋_GB2312" w:cs="宋体"/>
          <w:b/>
          <w:bCs/>
          <w:sz w:val="24"/>
          <w:szCs w:val="24"/>
        </w:rPr>
        <w:t>注意事项</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根据《行政处罚法》规定，不予行政处罚的情形主要有以下几种：</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1.第二十五条规定，不满十四周岁的人有违法行为的，不予行政处罚，责令监护人加以管教。</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2.第二十六条规定，精神病人在不能辨别或者不能控制自己行为时有违法行为的，不予行政处罚，但应当责令其监护人严加看管和治疗。间歇性精神病人在精神正常时有违法行为的，应当给予行政处罚。</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3.第二十七条第二款规定，违法行为轻微并及时纠正，没有造成危害后果的，不予行政处罚。</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4.第三十八条第一款第（一）项规定，违法行为轻微，依法可以不予行政处罚的，不予行政处罚。</w:t>
      </w:r>
    </w:p>
    <w:p>
      <w:pPr>
        <w:widowControl/>
        <w:snapToGrid w:val="0"/>
        <w:spacing w:line="360" w:lineRule="auto"/>
        <w:ind w:firstLine="480" w:firstLineChars="200"/>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
      <w:pPr>
        <w:snapToGrid w:val="0"/>
        <w:jc w:val="center"/>
        <w:rPr>
          <w:rFonts w:ascii="宋体" w:hAnsi="宋体" w:eastAsia="宋体"/>
          <w:sz w:val="30"/>
          <w:szCs w:val="30"/>
        </w:rPr>
      </w:pPr>
      <w:r>
        <w:rPr>
          <w:rFonts w:hint="eastAsia"/>
          <w:sz w:val="30"/>
          <w:szCs w:val="30"/>
        </w:rPr>
        <w:t>×××</w:t>
      </w:r>
      <w:r>
        <w:rPr>
          <w:rFonts w:hint="eastAsia" w:ascii="宋体" w:hAnsi="宋体" w:eastAsia="宋体"/>
          <w:sz w:val="30"/>
          <w:szCs w:val="30"/>
        </w:rPr>
        <w:t>医疗保障局</w:t>
      </w:r>
    </w:p>
    <w:p>
      <w:pPr>
        <w:pStyle w:val="24"/>
        <w:snapToGrid w:val="0"/>
      </w:pPr>
      <w:bookmarkStart w:id="339" w:name="_Toc29207881"/>
      <w:bookmarkStart w:id="340" w:name="_Toc29478979"/>
      <w:bookmarkStart w:id="341" w:name="_Toc44489517"/>
      <w:r>
        <w:rPr>
          <w:rFonts w:hint="eastAsia"/>
        </w:rPr>
        <w:t>☆行政建议书</w:t>
      </w:r>
      <w:bookmarkEnd w:id="339"/>
      <w:bookmarkEnd w:id="340"/>
      <w:bookmarkEnd w:id="341"/>
    </w:p>
    <w:p>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kern w:val="0"/>
          <w:sz w:val="28"/>
          <w:szCs w:val="28"/>
        </w:rPr>
        <w:t>医保建字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adjustRightInd w:val="0"/>
        <w:snapToGrid w:val="0"/>
        <w:spacing w:line="360" w:lineRule="auto"/>
        <w:jc w:val="right"/>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本机关于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日对你（单位）进行了现场检查，检查情况如下：</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，其中，你（单位）存在</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的问题。针对上述问题，本机关根据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规定，现对你（单位）提出如下建议：</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，上述建议请你（单位）依据XX管理制度执行。</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pPr>
        <w:adjustRightInd w:val="0"/>
        <w:snapToGrid w:val="0"/>
        <w:spacing w:line="360" w:lineRule="auto"/>
        <w:ind w:right="720" w:firstLine="480" w:firstLineChars="200"/>
        <w:jc w:val="right"/>
        <w:rPr>
          <w:rFonts w:ascii="仿宋_GB2312" w:hAnsi="宋体" w:eastAsia="仿宋_GB2312" w:cs="宋体"/>
          <w:sz w:val="24"/>
          <w:szCs w:val="24"/>
        </w:rPr>
      </w:pPr>
    </w:p>
    <w:p>
      <w:pPr>
        <w:adjustRightInd w:val="0"/>
        <w:snapToGrid w:val="0"/>
        <w:spacing w:line="360" w:lineRule="auto"/>
        <w:ind w:right="1680"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pPr>
        <w:adjustRightInd w:val="0"/>
        <w:snapToGrid w:val="0"/>
        <w:spacing w:line="360" w:lineRule="auto"/>
        <w:ind w:right="720" w:firstLine="480" w:firstLineChars="200"/>
        <w:jc w:val="right"/>
        <w:rPr>
          <w:rFonts w:ascii="仿宋_GB2312" w:hAnsi="宋体" w:eastAsia="仿宋_GB2312" w:cs="宋体"/>
          <w:sz w:val="24"/>
          <w:szCs w:val="24"/>
        </w:rPr>
      </w:pPr>
    </w:p>
    <w:p>
      <w:pPr>
        <w:adjustRightInd w:val="0"/>
        <w:snapToGrid w:val="0"/>
        <w:spacing w:line="360" w:lineRule="auto"/>
        <w:ind w:right="72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×××医疗保障部门（公章）</w:t>
      </w:r>
    </w:p>
    <w:p>
      <w:pPr>
        <w:adjustRightInd w:val="0"/>
        <w:snapToGrid w:val="0"/>
        <w:spacing w:line="360" w:lineRule="auto"/>
        <w:ind w:right="24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年    月    日</w:t>
      </w:r>
    </w:p>
    <w:p>
      <w:pPr>
        <w:adjustRightInd w:val="0"/>
        <w:snapToGrid w:val="0"/>
        <w:spacing w:line="360" w:lineRule="auto"/>
        <w:ind w:right="240" w:firstLine="480" w:firstLineChars="200"/>
        <w:jc w:val="right"/>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pPr>
        <w:adjustRightInd w:val="0"/>
        <w:snapToGrid w:val="0"/>
        <w:spacing w:line="360" w:lineRule="auto"/>
        <w:ind w:right="240"/>
        <w:rPr>
          <w:rFonts w:ascii="仿宋_GB2312" w:hAnsi="宋体" w:eastAsia="仿宋_GB2312" w:cs="Times New Roman"/>
          <w:color w:val="000000"/>
          <w:sz w:val="24"/>
          <w:szCs w:val="24"/>
        </w:rPr>
      </w:pPr>
      <w:r>
        <w:rPr>
          <w:rFonts w:hint="eastAsia" w:ascii="仿宋_GB2312" w:hAnsi="宋体" w:eastAsia="仿宋_GB2312" w:cs="宋体"/>
          <w:sz w:val="24"/>
          <w:szCs w:val="24"/>
        </w:rPr>
        <w:t>（本文书一式三份，一份送达，一份检查机关留存，一份随卷归档。）</w:t>
      </w:r>
    </w:p>
    <w:p>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《行政建议书》是医疗保障部门检查组根据现场检查的情况，针对被查单位的尚未构成违法的行为提出行政指导建议，供被检查人参考。</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cs="宋体"/>
          <w:sz w:val="24"/>
          <w:szCs w:val="24"/>
        </w:rPr>
        <w:t>被检查人单位的全称或个人的姓名</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（三）有本文书中指导建议所针对的现场检查的时间、检查情况、检查中存在的问题。包括对</w:t>
      </w:r>
      <w:r>
        <w:rPr>
          <w:rFonts w:hint="eastAsia" w:ascii="仿宋_GB2312" w:hAnsi="宋体" w:eastAsia="仿宋_GB2312" w:cs="宋体"/>
          <w:sz w:val="24"/>
          <w:szCs w:val="24"/>
        </w:rPr>
        <w:t>被查单位尚未构成违法的行为的事实描述与说明。</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宋体"/>
          <w:sz w:val="24"/>
          <w:szCs w:val="24"/>
        </w:rPr>
        <w:t>（四）有检查机关提出行政指导建议的法律依据。如</w:t>
      </w:r>
      <w:bookmarkStart w:id="342" w:name="_Hlk31118740"/>
      <w:r>
        <w:rPr>
          <w:rFonts w:hint="eastAsia" w:ascii="仿宋_GB2312" w:hAnsi="宋体" w:eastAsia="仿宋_GB2312" w:cs="宋体"/>
          <w:sz w:val="24"/>
          <w:szCs w:val="24"/>
        </w:rPr>
        <w:t>《社会保险法》第七十九条第一款，“社会保险行政部门对社会保险基金的收支、管理和投资运营情况进行监督检查，发现存在问题的，应当提出整改建议，依法作出处理决定或者向有关行政部门提出处理建议。”</w:t>
      </w:r>
      <w:bookmarkEnd w:id="342"/>
    </w:p>
    <w:p>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sz w:val="24"/>
          <w:szCs w:val="24"/>
        </w:rPr>
        <w:t>检查机关提出的具体的行政指导建议</w:t>
      </w:r>
      <w:r>
        <w:rPr>
          <w:rFonts w:hint="eastAsia" w:ascii="仿宋_GB2312" w:hAnsi="宋体" w:eastAsia="仿宋_GB2312" w:cs="宋体"/>
          <w:color w:val="00000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w:t>
      </w:r>
      <w:r>
        <w:rPr>
          <w:rFonts w:hint="eastAsia" w:ascii="仿宋_GB2312" w:hAnsi="宋体" w:eastAsia="仿宋_GB2312" w:cs="宋体"/>
          <w:sz w:val="24"/>
          <w:szCs w:val="24"/>
        </w:rPr>
        <w:t>联系人姓名及联系方式</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（七）有医疗保障部门的公章，并注明日期。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（八）有签收人即被检查人的签名或盖章，并注明日期。</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（一）网络零售第三方平台交易规则制定程序规定中的附件</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s="仿宋_GB2312"/>
          <w:kern w:val="0"/>
          <w:sz w:val="24"/>
          <w:szCs w:val="24"/>
        </w:rPr>
        <w:t>（二）福建省《医疗保障基金监管行政处罚执法文书（样张）》</w:t>
      </w:r>
    </w:p>
    <w:p>
      <w:pPr>
        <w:widowControl/>
        <w:jc w:val="left"/>
        <w:rPr>
          <w:rFonts w:ascii="仿宋_GB2312" w:eastAsia="仿宋_GB2312"/>
        </w:rPr>
      </w:pPr>
      <w:r>
        <w:rPr>
          <w:rFonts w:hint="eastAsia" w:ascii="仿宋_GB2312" w:eastAsia="仿宋_GB2312"/>
        </w:rPr>
        <w:br w:type="page"/>
      </w:r>
    </w:p>
    <w:p>
      <w:pPr>
        <w:snapToGrid w:val="0"/>
        <w:jc w:val="center"/>
        <w:rPr>
          <w:rFonts w:ascii="方正小标宋简体" w:eastAsia="方正小标宋简体"/>
        </w:rPr>
      </w:pPr>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p>
    <w:p>
      <w:pPr>
        <w:pStyle w:val="4"/>
        <w:snapToGrid w:val="0"/>
        <w:jc w:val="center"/>
        <w:rPr>
          <w:rFonts w:ascii="方正小标宋简体" w:hAnsi="宋体" w:eastAsia="方正小标宋简体"/>
          <w:sz w:val="36"/>
          <w:szCs w:val="36"/>
        </w:rPr>
      </w:pPr>
      <w:bookmarkStart w:id="343" w:name="_Toc44489518"/>
      <w:r>
        <w:rPr>
          <w:rFonts w:hint="eastAsia" w:ascii="方正小标宋简体" w:hAnsi="宋体" w:eastAsia="方正小标宋简体"/>
          <w:sz w:val="36"/>
          <w:szCs w:val="36"/>
        </w:rPr>
        <w:t>当场行政</w:t>
      </w:r>
      <w:r>
        <w:rPr>
          <w:rFonts w:hint="eastAsia" w:ascii="方正小标宋简体" w:hAnsi="宋体" w:eastAsia="方正小标宋简体" w:cs="Batang"/>
          <w:sz w:val="36"/>
          <w:szCs w:val="36"/>
        </w:rPr>
        <w:t>处罚</w:t>
      </w:r>
      <w:r>
        <w:rPr>
          <w:rFonts w:hint="eastAsia" w:ascii="方正小标宋简体" w:hAnsi="宋体" w:eastAsia="方正小标宋简体"/>
          <w:sz w:val="36"/>
          <w:szCs w:val="36"/>
        </w:rPr>
        <w:t>决定书</w:t>
      </w:r>
      <w:bookmarkEnd w:id="343"/>
    </w:p>
    <w:p>
      <w:pPr>
        <w:widowControl/>
        <w:autoSpaceDN w:val="0"/>
        <w:adjustRightInd w:val="0"/>
        <w:snapToGrid w:val="0"/>
        <w:spacing w:line="360" w:lineRule="auto"/>
        <w:ind w:firstLine="560" w:firstLineChars="200"/>
        <w:jc w:val="right"/>
        <w:rPr>
          <w:rFonts w:ascii="仿宋_GB2312" w:hAnsi="仿宋" w:eastAsia="仿宋_GB2312"/>
          <w:color w:val="000000"/>
          <w:kern w:val="0"/>
          <w:sz w:val="28"/>
          <w:szCs w:val="28"/>
        </w:rPr>
      </w:pPr>
      <w:r>
        <w:rPr>
          <w:rFonts w:hint="eastAsia" w:ascii="仿宋_GB2312" w:hAnsi="仿宋" w:eastAsia="仿宋_GB2312"/>
          <w:color w:val="000000"/>
          <w:kern w:val="0"/>
          <w:sz w:val="28"/>
          <w:szCs w:val="28"/>
          <w:u w:val="single"/>
        </w:rPr>
        <w:t xml:space="preserve">         </w:t>
      </w:r>
      <w:r>
        <w:rPr>
          <w:rFonts w:hint="eastAsia" w:ascii="仿宋_GB2312" w:hAnsi="仿宋" w:eastAsia="仿宋_GB2312"/>
          <w:color w:val="000000"/>
          <w:kern w:val="0"/>
          <w:sz w:val="28"/>
          <w:szCs w:val="28"/>
        </w:rPr>
        <w:t>医保当罚字</w:t>
      </w:r>
      <w:r>
        <w:rPr>
          <w:rFonts w:hint="eastAsia" w:ascii="仿宋_GB2312" w:hAnsi="仿宋_GB2312" w:eastAsia="仿宋_GB2312" w:cs="仿宋_GB2312"/>
          <w:sz w:val="28"/>
          <w:szCs w:val="28"/>
        </w:rPr>
        <w:t>〔20××〕</w:t>
      </w:r>
      <w:r>
        <w:rPr>
          <w:rFonts w:hint="eastAsia" w:ascii="仿宋_GB2312" w:hAnsi="仿宋" w:eastAsia="仿宋_GB2312"/>
          <w:color w:val="000000"/>
          <w:kern w:val="0"/>
          <w:sz w:val="28"/>
          <w:szCs w:val="28"/>
        </w:rPr>
        <w:t>第    号</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当事人（姓名或名称）：</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主体资格证件名称及号码：</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住所或住址：</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s="Times New Roman"/>
          <w:color w:val="000000"/>
          <w:kern w:val="0"/>
          <w:sz w:val="24"/>
          <w:szCs w:val="24"/>
        </w:rPr>
        <w:t>（单位）法定代表人（主要负责人）：</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执法人员：</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 xml:space="preserve"> 执法证号：</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执法人员：</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 xml:space="preserve"> 执法证号：</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u w:val="single"/>
        </w:rPr>
      </w:pPr>
      <w:r>
        <w:rPr>
          <w:rFonts w:hint="eastAsia" w:ascii="仿宋_GB2312" w:hAnsi="宋体" w:eastAsia="仿宋_GB2312"/>
          <w:color w:val="000000"/>
          <w:kern w:val="0"/>
          <w:sz w:val="24"/>
          <w:szCs w:val="24"/>
        </w:rPr>
        <w:t>经查：你（单位）于</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日</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时，在</w:t>
      </w:r>
      <w:r>
        <w:rPr>
          <w:rFonts w:hint="eastAsia" w:ascii="仿宋_GB2312" w:hAnsi="宋体" w:eastAsia="仿宋_GB2312" w:cs="宋体"/>
          <w:color w:val="000000"/>
          <w:kern w:val="0"/>
          <w:sz w:val="24"/>
          <w:szCs w:val="24"/>
          <w:u w:val="single"/>
        </w:rPr>
        <w:t xml:space="preserve">      （违法地点）    </w:t>
      </w:r>
    </w:p>
    <w:p>
      <w:pPr>
        <w:widowControl/>
        <w:autoSpaceDN w:val="0"/>
        <w:adjustRightInd w:val="0"/>
        <w:snapToGrid w:val="0"/>
        <w:spacing w:line="360" w:lineRule="auto"/>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因</w:t>
      </w:r>
      <w:r>
        <w:rPr>
          <w:rFonts w:hint="eastAsia" w:ascii="仿宋_GB2312" w:hAnsi="宋体" w:eastAsia="仿宋_GB2312" w:cs="宋体"/>
          <w:color w:val="000000"/>
          <w:kern w:val="0"/>
          <w:sz w:val="24"/>
          <w:szCs w:val="24"/>
          <w:u w:val="single"/>
        </w:rPr>
        <w:t xml:space="preserve">        （行为方式）                  </w:t>
      </w:r>
      <w:r>
        <w:rPr>
          <w:rFonts w:hint="eastAsia" w:ascii="仿宋_GB2312" w:hAnsi="宋体" w:eastAsia="仿宋_GB2312" w:cs="宋体"/>
          <w:color w:val="000000"/>
          <w:kern w:val="0"/>
          <w:sz w:val="24"/>
          <w:szCs w:val="24"/>
        </w:rPr>
        <w:t>的行为，违反了</w:t>
      </w:r>
      <w:r>
        <w:rPr>
          <w:rFonts w:hint="eastAsia" w:ascii="仿宋_GB2312" w:hAnsi="宋体" w:eastAsia="仿宋_GB2312" w:cs="宋体"/>
          <w:color w:val="000000"/>
          <w:kern w:val="0"/>
          <w:sz w:val="24"/>
          <w:szCs w:val="24"/>
          <w:u w:val="single"/>
        </w:rPr>
        <w:t xml:space="preserve">      （法律依据名称条款）            </w:t>
      </w:r>
      <w:r>
        <w:rPr>
          <w:rFonts w:hint="eastAsia" w:ascii="仿宋_GB2312" w:hAnsi="宋体" w:eastAsia="仿宋_GB2312" w:cs="宋体"/>
          <w:color w:val="000000"/>
          <w:kern w:val="0"/>
          <w:sz w:val="24"/>
          <w:szCs w:val="24"/>
        </w:rPr>
        <w:t>的规定，事实确凿。本机关执法人员当场向你（单位）告知了违法事实、依据、处罚内容和依法享有的权利，□并听取了你（单位）的陈述和申辩（□</w:t>
      </w:r>
      <w:bookmarkStart w:id="344" w:name="_Hlk43233972"/>
      <w:r>
        <w:rPr>
          <w:rFonts w:hint="eastAsia" w:ascii="仿宋_GB2312" w:hAnsi="宋体" w:eastAsia="仿宋_GB2312" w:cs="宋体"/>
          <w:color w:val="000000"/>
          <w:kern w:val="0"/>
          <w:sz w:val="24"/>
          <w:szCs w:val="24"/>
        </w:rPr>
        <w:t>对此，你（单位）未作陈述和申辩</w:t>
      </w:r>
      <w:bookmarkEnd w:id="344"/>
      <w:r>
        <w:rPr>
          <w:rFonts w:hint="eastAsia" w:ascii="仿宋_GB2312" w:hAnsi="宋体" w:eastAsia="仿宋_GB2312" w:cs="宋体"/>
          <w:color w:val="000000"/>
          <w:kern w:val="0"/>
          <w:sz w:val="24"/>
          <w:szCs w:val="24"/>
        </w:rPr>
        <w:t>）。</w:t>
      </w: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现依据</w:t>
      </w:r>
      <w:r>
        <w:rPr>
          <w:rFonts w:hint="eastAsia" w:ascii="仿宋_GB2312" w:hAnsi="宋体" w:eastAsia="仿宋_GB2312" w:cs="宋体"/>
          <w:color w:val="000000"/>
          <w:kern w:val="0"/>
          <w:sz w:val="24"/>
          <w:szCs w:val="24"/>
          <w:u w:val="single"/>
        </w:rPr>
        <w:t xml:space="preserve">        （法律依据名称条款）               </w:t>
      </w:r>
      <w:r>
        <w:rPr>
          <w:rFonts w:hint="eastAsia" w:ascii="仿宋_GB2312" w:hAnsi="宋体" w:eastAsia="仿宋_GB2312" w:cs="宋体"/>
          <w:color w:val="000000"/>
          <w:kern w:val="0"/>
          <w:sz w:val="24"/>
          <w:szCs w:val="24"/>
        </w:rPr>
        <w:t>，我机关决定对你（单位）处以下行政处罚：</w:t>
      </w: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bookmarkStart w:id="345" w:name="_Hlk43233398"/>
      <w:r>
        <w:rPr>
          <w:rFonts w:hint="eastAsia" w:ascii="仿宋_GB2312" w:hAnsi="宋体" w:eastAsia="仿宋_GB2312" w:cs="宋体"/>
          <w:color w:val="000000"/>
          <w:kern w:val="0"/>
          <w:sz w:val="24"/>
          <w:szCs w:val="24"/>
        </w:rPr>
        <w:t>□</w:t>
      </w:r>
      <w:bookmarkEnd w:id="345"/>
      <w:r>
        <w:rPr>
          <w:rFonts w:hint="eastAsia" w:ascii="仿宋_GB2312" w:hAnsi="宋体" w:eastAsia="仿宋_GB2312" w:cs="宋体"/>
          <w:color w:val="000000"/>
          <w:kern w:val="0"/>
          <w:sz w:val="24"/>
          <w:szCs w:val="24"/>
        </w:rPr>
        <w:t>警告</w:t>
      </w: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□罚款人民币</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元整（大写）。￥：</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w:t>
      </w: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罚款按下列方式缴纳：</w:t>
      </w:r>
    </w:p>
    <w:p>
      <w:pPr>
        <w:widowControl/>
        <w:autoSpaceDN w:val="0"/>
        <w:adjustRightInd w:val="0"/>
        <w:snapToGrid w:val="0"/>
        <w:spacing w:line="360" w:lineRule="auto"/>
        <w:ind w:firstLine="44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□符合《行政处罚法》第四十七条规定的情形，当场收缴。</w:t>
      </w:r>
    </w:p>
    <w:p>
      <w:pPr>
        <w:widowControl/>
        <w:autoSpaceDN w:val="0"/>
        <w:adjustRightInd w:val="0"/>
        <w:snapToGrid w:val="0"/>
        <w:spacing w:line="360" w:lineRule="auto"/>
        <w:ind w:firstLine="440"/>
        <w:jc w:val="left"/>
        <w:rPr>
          <w:rFonts w:ascii="仿宋_GB2312" w:hAnsi="宋体" w:eastAsia="仿宋_GB2312" w:cs="Times New Roman"/>
          <w:sz w:val="24"/>
          <w:szCs w:val="24"/>
        </w:rPr>
      </w:pPr>
      <w:r>
        <w:rPr>
          <w:rFonts w:hint="eastAsia" w:ascii="仿宋_GB2312" w:hAnsi="宋体" w:eastAsia="仿宋_GB2312" w:cs="宋体"/>
          <w:color w:val="000000"/>
          <w:kern w:val="0"/>
          <w:sz w:val="24"/>
          <w:szCs w:val="24"/>
        </w:rPr>
        <w:t>□自即日起十五日内将罚款交到</w:t>
      </w:r>
      <w:r>
        <w:rPr>
          <w:rFonts w:hint="eastAsia" w:ascii="仿宋_GB2312" w:hAnsi="宋体" w:eastAsia="仿宋_GB2312" w:cs="Times New Roman"/>
          <w:sz w:val="24"/>
          <w:szCs w:val="24"/>
        </w:rPr>
        <w:t>收款银行：</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pPr>
        <w:widowControl/>
        <w:autoSpaceDN w:val="0"/>
        <w:adjustRightInd w:val="0"/>
        <w:snapToGrid w:val="0"/>
        <w:spacing w:line="360" w:lineRule="auto"/>
        <w:ind w:firstLine="440"/>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rPr>
        <w:t>户名：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账号：</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pPr>
        <w:adjustRightInd w:val="0"/>
        <w:snapToGrid w:val="0"/>
        <w:spacing w:line="360" w:lineRule="auto"/>
        <w:ind w:firstLine="437" w:firstLineChars="182"/>
        <w:rPr>
          <w:rFonts w:ascii="仿宋_GB2312" w:hAnsi="宋体" w:eastAsia="仿宋_GB2312" w:cs="Times New Roman"/>
          <w:sz w:val="24"/>
          <w:szCs w:val="24"/>
        </w:rPr>
      </w:pPr>
      <w:r>
        <w:rPr>
          <w:rFonts w:hint="eastAsia" w:ascii="仿宋_GB2312" w:hAnsi="宋体" w:eastAsia="仿宋_GB2312" w:cs="Times New Roman"/>
          <w:sz w:val="24"/>
          <w:szCs w:val="24"/>
        </w:rPr>
        <w:t>逾期不缴纳罚款的，依据《行政处罚法》第五十一条第一项的规定，每日按罚款数额的百分之三加处罚款，并依法申请人民法院强制执行。</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如对本决定不服，可以于收到本决定书之日起六十日内向</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医疗保障局或者</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人民政府申请复议，也可以于六个月内依法向</w:t>
      </w:r>
      <w:r>
        <w:rPr>
          <w:rFonts w:hint="eastAsia" w:ascii="仿宋_GB2312" w:hAnsi="宋体" w:eastAsia="仿宋_GB2312" w:cs="Times New Roman"/>
          <w:sz w:val="24"/>
          <w:szCs w:val="24"/>
          <w:u w:val="single"/>
        </w:rPr>
        <w:t xml:space="preserve">        </w:t>
      </w:r>
    </w:p>
    <w:p>
      <w:pPr>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人民法院提起行政诉讼。当事人对本决定不服申请复议或者提起行政诉讼的，行政处罚不停止执行。</w:t>
      </w:r>
    </w:p>
    <w:p>
      <w:pPr>
        <w:widowControl/>
        <w:autoSpaceDN w:val="0"/>
        <w:adjustRightInd w:val="0"/>
        <w:snapToGrid w:val="0"/>
        <w:spacing w:line="360" w:lineRule="auto"/>
        <w:ind w:firstLine="960" w:firstLineChars="400"/>
        <w:jc w:val="right"/>
        <w:rPr>
          <w:rFonts w:ascii="仿宋_GB2312" w:hAnsi="宋体" w:eastAsia="仿宋_GB2312"/>
          <w:color w:val="000000"/>
          <w:kern w:val="0"/>
          <w:sz w:val="24"/>
          <w:szCs w:val="24"/>
        </w:rPr>
      </w:pPr>
      <w:r>
        <w:rPr>
          <w:rFonts w:hint="eastAsia" w:ascii="仿宋_GB2312" w:eastAsia="仿宋_GB2312"/>
          <w:sz w:val="24"/>
          <w:szCs w:val="24"/>
        </w:rPr>
        <w:t>×××</w:t>
      </w:r>
      <w:r>
        <w:rPr>
          <w:rFonts w:hint="eastAsia" w:ascii="仿宋_GB2312" w:hAnsi="宋体" w:eastAsia="仿宋_GB2312"/>
          <w:color w:val="000000"/>
          <w:kern w:val="0"/>
          <w:sz w:val="24"/>
          <w:szCs w:val="24"/>
        </w:rPr>
        <w:t>医疗保障局</w:t>
      </w:r>
    </w:p>
    <w:p>
      <w:pPr>
        <w:widowControl/>
        <w:autoSpaceDN w:val="0"/>
        <w:adjustRightInd w:val="0"/>
        <w:snapToGrid w:val="0"/>
        <w:spacing w:line="360" w:lineRule="auto"/>
        <w:ind w:firstLine="960" w:firstLineChars="4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（公章）</w:t>
      </w:r>
    </w:p>
    <w:p>
      <w:pPr>
        <w:widowControl/>
        <w:autoSpaceDN w:val="0"/>
        <w:adjustRightInd w:val="0"/>
        <w:snapToGrid w:val="0"/>
        <w:spacing w:line="360" w:lineRule="auto"/>
        <w:ind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年   月   日</w:t>
      </w:r>
    </w:p>
    <w:p>
      <w:pPr>
        <w:widowControl/>
        <w:autoSpaceDN w:val="0"/>
        <w:adjustRightInd w:val="0"/>
        <w:snapToGrid w:val="0"/>
        <w:spacing w:line="360" w:lineRule="auto"/>
        <w:ind w:firstLine="480" w:firstLineChars="200"/>
        <w:jc w:val="right"/>
        <w:rPr>
          <w:rFonts w:ascii="仿宋_GB2312" w:hAnsi="宋体" w:eastAsia="仿宋_GB2312"/>
          <w:color w:val="000000"/>
          <w:kern w:val="0"/>
          <w:sz w:val="24"/>
        </w:rPr>
      </w:pPr>
    </w:p>
    <w:p>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 xml:space="preserve">处罚地点：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p>
    <w:p>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 xml:space="preserve">当事人（签字或盖章）：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执法人员签名：</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执法人员签名：</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pPr>
        <w:widowControl/>
        <w:autoSpaceDN w:val="0"/>
        <w:adjustRightInd w:val="0"/>
        <w:snapToGrid w:val="0"/>
        <w:spacing w:line="360" w:lineRule="auto"/>
        <w:jc w:val="left"/>
        <w:rPr>
          <w:rFonts w:ascii="仿宋_GB2312" w:hAnsi="宋体" w:eastAsia="仿宋_GB2312" w:cs="Times New Roman"/>
          <w:sz w:val="24"/>
        </w:rPr>
      </w:pPr>
    </w:p>
    <w:p>
      <w:pPr>
        <w:widowControl/>
        <w:autoSpaceDN w:val="0"/>
        <w:adjustRightInd w:val="0"/>
        <w:snapToGrid w:val="0"/>
        <w:spacing w:line="360" w:lineRule="auto"/>
        <w:jc w:val="left"/>
        <w:rPr>
          <w:rFonts w:ascii="仿宋_GB2312" w:hAnsi="宋体" w:eastAsia="仿宋_GB2312"/>
          <w:color w:val="000000"/>
          <w:kern w:val="0"/>
          <w:sz w:val="24"/>
        </w:rPr>
      </w:pPr>
      <w:r>
        <w:rPr>
          <w:rFonts w:hint="eastAsia" w:ascii="仿宋_GB2312" w:hAnsi="宋体" w:eastAsia="仿宋_GB2312" w:cs="Times New Roman"/>
          <w:sz w:val="24"/>
        </w:rPr>
        <w:t>（本文书一式三份，一份送达当事人，一份由本机关留存，一份随卷归档。）</w:t>
      </w:r>
    </w:p>
    <w:p>
      <w:pPr>
        <w:widowControl/>
        <w:adjustRightInd w:val="0"/>
        <w:snapToGrid w:val="0"/>
        <w:spacing w:line="360" w:lineRule="auto"/>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br w:type="page"/>
      </w:r>
    </w:p>
    <w:p>
      <w:pPr>
        <w:widowControl/>
        <w:adjustRightInd w:val="0"/>
        <w:snapToGrid w:val="0"/>
        <w:spacing w:line="360" w:lineRule="auto"/>
        <w:jc w:val="left"/>
        <w:rPr>
          <w:rFonts w:ascii="仿宋_GB2312" w:hAnsi="宋体" w:eastAsia="仿宋_GB2312" w:cs="宋体"/>
          <w:color w:val="000000"/>
          <w:kern w:val="0"/>
          <w:sz w:val="22"/>
        </w:rPr>
      </w:pPr>
    </w:p>
    <w:p>
      <w:pPr>
        <w:widowControl/>
        <w:autoSpaceDN w:val="0"/>
        <w:snapToGrid w:val="0"/>
        <w:spacing w:line="360" w:lineRule="auto"/>
        <w:ind w:right="1680" w:rightChars="800" w:firstLine="600" w:firstLineChars="200"/>
        <w:jc w:val="center"/>
        <w:rPr>
          <w:rFonts w:ascii="仿宋_GB2312" w:hAnsi="宋体" w:eastAsia="仿宋_GB2312"/>
          <w:sz w:val="30"/>
          <w:szCs w:val="30"/>
        </w:rPr>
      </w:pPr>
      <w:r>
        <w:rPr>
          <w:rFonts w:hint="eastAsia" w:ascii="仿宋_GB2312" w:hAnsi="宋体" w:eastAsia="仿宋_GB2312"/>
          <w:sz w:val="30"/>
          <w:szCs w:val="30"/>
        </w:rPr>
        <w:t xml:space="preserve">    填写说明</w:t>
      </w:r>
    </w:p>
    <w:p>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（二）适用于对违法事实确凿、情节轻微并有法定依据，对公民处以50元以下、对法人或者其他组织处以1000元以下罚款或者警告的行政处罚，当场作出行政处罚决定。</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（二）当事人为法人或者其他组织的，填写名称、统一社会信用代码、住所、法定代表人（负责人）姓名和职务；当事人为个人的，注明姓名、身份证号码、住址。</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（四）有听取当事人陈述、申辩的情况。听取了陈述、申辩的，应勾选“并听取了你（单位）的陈述和申辩”当事人放弃陈述、申辩的，应勾选“对此，你（单位）未作陈述和申辩”。</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（五）有行政处罚的依据，应写明相关法律、法规、规章的全称及条款序号；有行政处罚的具体内容、种类和幅度信息。根据行政处罚的具体内容，勾选“警告”和/或“罚款”。</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（六）有罚款的履行方式和期限信息。当场收缴的，应勾选“当场收缴”。非当场收缴的，应勾选另一种履行方式。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（一）根据《行政处罚法》第三十三条，《当场行政处罚决定书》仅适用于违法事实确凿并有法定依据，对公民处以五十元以下、对法人或者其他组织处以一千元以下罚款或者警告的行政处罚案件。　　</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二）《行政处罚法》第三十四条规定，当场行政处罚决定书应当当场交付当事人。当场行政处罚决定书应当载明当事人的违法行为、行政处罚依据、罚款数额、时间、地点以及行政机关名称，并由执法人员签名或者盖章。执法人员当场作出的行政处罚决定，必须报所属行政机关备案。</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（三）适用简易程序当场查处违法行为的，执法人员应当当场调查违法事实，制作现场笔录，询问笔录，收集必要的证据，不能因简易程序案件案情简单，而在没有取得违法证据的情况下对当事人作出处罚。</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四）根据《行政处罚法》第四十七条，当场作出行政处罚决定，有下列情形之一的，执法人员可以当场收缴罚款:（1）依法给予二十元以下的罚款的；（2）不当场收缴事后难以执行的。据此，在医疗保障行政执法领域中，常见的当场收缴罚款的情形可能是，不当场收缴事后难以执行的情形。</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rPr>
          <w:rFonts w:ascii="宋体" w:hAnsi="宋体" w:eastAsia="宋体" w:cs="Times New Roman"/>
          <w:color w:val="000000"/>
          <w:kern w:val="0"/>
          <w:sz w:val="24"/>
        </w:rPr>
      </w:pPr>
      <w:r>
        <w:rPr>
          <w:rFonts w:hint="eastAsia" w:ascii="仿宋_GB2312" w:hAnsi="宋体" w:eastAsia="仿宋_GB2312" w:cs="仿宋_GB2312"/>
          <w:kern w:val="0"/>
          <w:sz w:val="24"/>
          <w:szCs w:val="24"/>
        </w:rPr>
        <w:t>环境行政执法文书填写说明</w:t>
      </w:r>
    </w:p>
    <w:p>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br w:type="page"/>
      </w:r>
    </w:p>
    <w:p>
      <w:pPr>
        <w:autoSpaceDE w:val="0"/>
        <w:autoSpaceDN w:val="0"/>
        <w:adjustRightInd w:val="0"/>
        <w:snapToGrid w:val="0"/>
        <w:spacing w:line="360" w:lineRule="auto"/>
        <w:ind w:right="480"/>
        <w:rPr>
          <w:rFonts w:ascii="宋体" w:hAnsi="宋体" w:eastAsia="宋体" w:cs="Times New Roman"/>
          <w:color w:val="000000"/>
          <w:kern w:val="0"/>
          <w:sz w:val="24"/>
        </w:rPr>
      </w:pPr>
    </w:p>
    <w:p>
      <w:pPr>
        <w:widowControl/>
        <w:autoSpaceDN w:val="0"/>
        <w:snapToGrid w:val="0"/>
        <w:spacing w:line="540" w:lineRule="exact"/>
        <w:jc w:val="center"/>
        <w:rPr>
          <w:rFonts w:ascii="方正小标宋简体" w:hAnsi="宋体" w:eastAsia="方正小标宋简体"/>
          <w:bCs/>
          <w:color w:val="000000"/>
          <w:kern w:val="0"/>
          <w:sz w:val="30"/>
          <w:szCs w:val="30"/>
        </w:rPr>
      </w:pPr>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p>
    <w:p>
      <w:pPr>
        <w:snapToGrid w:val="0"/>
        <w:spacing w:before="240" w:after="60"/>
        <w:jc w:val="center"/>
        <w:outlineLvl w:val="2"/>
        <w:rPr>
          <w:rFonts w:ascii="方正小标宋简体" w:hAnsi="等线 Light" w:eastAsia="方正小标宋简体" w:cs="黑体"/>
          <w:b/>
          <w:bCs/>
          <w:sz w:val="36"/>
          <w:szCs w:val="32"/>
        </w:rPr>
      </w:pPr>
      <w:bookmarkStart w:id="346" w:name="_Toc29405045"/>
      <w:bookmarkStart w:id="347" w:name="_Toc31185386"/>
      <w:bookmarkStart w:id="348" w:name="_Toc44489519"/>
      <w:bookmarkStart w:id="349" w:name="_Hlk31375093"/>
      <w:bookmarkStart w:id="350" w:name="_Hlk30084730"/>
      <w:r>
        <w:rPr>
          <w:rFonts w:hint="eastAsia" w:ascii="方正小标宋简体" w:hAnsi="等线 Light" w:eastAsia="方正小标宋简体" w:cs="黑体"/>
          <w:b/>
          <w:bCs/>
          <w:sz w:val="36"/>
          <w:szCs w:val="32"/>
        </w:rPr>
        <w:t>☆案件移送函</w:t>
      </w:r>
      <w:bookmarkEnd w:id="346"/>
      <w:bookmarkEnd w:id="347"/>
      <w:bookmarkEnd w:id="348"/>
    </w:p>
    <w:p>
      <w:pPr>
        <w:widowControl/>
        <w:autoSpaceDN w:val="0"/>
        <w:snapToGrid w:val="0"/>
        <w:spacing w:line="360" w:lineRule="auto"/>
        <w:ind w:firstLine="480" w:firstLineChars="200"/>
        <w:jc w:val="right"/>
        <w:rPr>
          <w:rFonts w:ascii="仿宋_GB2312" w:hAnsi="宋体" w:eastAsia="仿宋_GB2312"/>
          <w:kern w:val="0"/>
          <w:sz w:val="24"/>
          <w:szCs w:val="24"/>
        </w:rPr>
      </w:pPr>
    </w:p>
    <w:p>
      <w:pPr>
        <w:widowControl/>
        <w:autoSpaceDN w:val="0"/>
        <w:snapToGrid w:val="0"/>
        <w:spacing w:line="360" w:lineRule="auto"/>
        <w:ind w:firstLine="560" w:firstLineChars="200"/>
        <w:jc w:val="right"/>
        <w:rPr>
          <w:rFonts w:ascii="仿宋_GB2312" w:hAnsi="宋体" w:eastAsia="仿宋_GB2312"/>
          <w:color w:val="000000"/>
          <w:kern w:val="0"/>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kern w:val="0"/>
          <w:sz w:val="28"/>
          <w:szCs w:val="28"/>
        </w:rPr>
        <w:t>医保移字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pPr>
        <w:widowControl/>
        <w:autoSpaceDN w:val="0"/>
        <w:snapToGrid w:val="0"/>
        <w:spacing w:line="360" w:lineRule="auto"/>
        <w:jc w:val="left"/>
        <w:rPr>
          <w:rFonts w:ascii="仿宋_GB2312" w:hAnsi="宋体" w:eastAsia="仿宋_GB2312"/>
          <w:color w:val="000000"/>
          <w:kern w:val="0"/>
          <w:sz w:val="24"/>
          <w:szCs w:val="24"/>
          <w:u w:val="single"/>
        </w:rPr>
      </w:pPr>
    </w:p>
    <w:p>
      <w:pPr>
        <w:widowControl/>
        <w:autoSpaceDN w:val="0"/>
        <w:snapToGrid w:val="0"/>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w:t>
      </w:r>
    </w:p>
    <w:p>
      <w:pPr>
        <w:widowControl/>
        <w:autoSpaceDN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一案/违法线索，在调查中发现</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，根据</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规定，现将该案/违法线索移送你单位处理。</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特此移送。案件查处结果请及时函告本机关。</w:t>
      </w:r>
    </w:p>
    <w:p>
      <w:pPr>
        <w:widowControl/>
        <w:autoSpaceDN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附件：证据材料</w:t>
      </w:r>
    </w:p>
    <w:p>
      <w:pPr>
        <w:widowControl/>
        <w:autoSpaceDN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1．</w:t>
      </w:r>
      <w:r>
        <w:rPr>
          <w:rFonts w:hint="eastAsia" w:ascii="仿宋_GB2312" w:hAnsi="宋体" w:eastAsia="仿宋_GB2312"/>
          <w:color w:val="000000"/>
          <w:kern w:val="0"/>
          <w:sz w:val="24"/>
          <w:szCs w:val="24"/>
          <w:u w:val="single"/>
        </w:rPr>
        <w:t xml:space="preserve">                                 </w:t>
      </w:r>
    </w:p>
    <w:p>
      <w:pPr>
        <w:widowControl/>
        <w:autoSpaceDN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2．</w:t>
      </w:r>
      <w:r>
        <w:rPr>
          <w:rFonts w:hint="eastAsia" w:ascii="仿宋_GB2312" w:hAnsi="宋体" w:eastAsia="仿宋_GB2312"/>
          <w:color w:val="000000"/>
          <w:kern w:val="0"/>
          <w:sz w:val="24"/>
          <w:szCs w:val="24"/>
          <w:u w:val="single"/>
        </w:rPr>
        <w:t xml:space="preserve">                                 </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w:t>
      </w:r>
      <w:r>
        <w:rPr>
          <w:rFonts w:hint="eastAsia" w:ascii="仿宋_GB2312" w:hAnsi="宋体" w:eastAsia="仿宋_GB2312"/>
          <w:color w:val="000000"/>
          <w:kern w:val="0"/>
          <w:sz w:val="24"/>
          <w:szCs w:val="24"/>
          <w:u w:val="single"/>
        </w:rPr>
        <w:t xml:space="preserve">                                 </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　　</w:t>
      </w:r>
    </w:p>
    <w:p>
      <w:pPr>
        <w:widowControl/>
        <w:autoSpaceDN w:val="0"/>
        <w:adjustRightInd w:val="0"/>
        <w:snapToGrid w:val="0"/>
        <w:spacing w:line="360" w:lineRule="auto"/>
        <w:ind w:right="28"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联系人：</w:t>
      </w:r>
      <w:r>
        <w:rPr>
          <w:rFonts w:hint="eastAsia" w:ascii="仿宋_GB2312" w:hAnsi="宋体" w:eastAsia="仿宋_GB2312"/>
          <w:color w:val="000000"/>
          <w:kern w:val="0"/>
          <w:sz w:val="24"/>
          <w:szCs w:val="24"/>
          <w:u w:val="single"/>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联系电话：</w:t>
      </w:r>
      <w:r>
        <w:rPr>
          <w:rFonts w:hint="eastAsia" w:ascii="仿宋_GB2312" w:hAnsi="宋体" w:eastAsia="仿宋_GB2312"/>
          <w:color w:val="000000"/>
          <w:kern w:val="0"/>
          <w:sz w:val="24"/>
          <w:szCs w:val="24"/>
          <w:u w:val="single"/>
        </w:rPr>
        <w:t xml:space="preserve">                     </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p>
    <w:p>
      <w:pPr>
        <w:widowControl/>
        <w:autoSpaceDN w:val="0"/>
        <w:adjustRightInd w:val="0"/>
        <w:snapToGrid w:val="0"/>
        <w:spacing w:line="360" w:lineRule="auto"/>
        <w:ind w:firstLine="480" w:firstLineChars="200"/>
        <w:jc w:val="left"/>
        <w:rPr>
          <w:rFonts w:ascii="仿宋_GB2312" w:hAnsi="宋体" w:eastAsia="仿宋_GB2312"/>
          <w:color w:val="000000"/>
          <w:kern w:val="0"/>
          <w:sz w:val="24"/>
          <w:szCs w:val="24"/>
        </w:rPr>
      </w:pPr>
    </w:p>
    <w:p>
      <w:pPr>
        <w:widowControl/>
        <w:autoSpaceDN w:val="0"/>
        <w:adjustRightInd w:val="0"/>
        <w:snapToGrid w:val="0"/>
        <w:spacing w:line="360" w:lineRule="auto"/>
        <w:ind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×××医疗保障局</w:t>
      </w:r>
    </w:p>
    <w:p>
      <w:pPr>
        <w:widowControl/>
        <w:autoSpaceDN w:val="0"/>
        <w:adjustRightInd w:val="0"/>
        <w:snapToGrid w:val="0"/>
        <w:spacing w:line="360" w:lineRule="auto"/>
        <w:ind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（公章）</w:t>
      </w:r>
    </w:p>
    <w:p>
      <w:pPr>
        <w:widowControl/>
        <w:autoSpaceDN w:val="0"/>
        <w:adjustRightInd w:val="0"/>
        <w:snapToGrid w:val="0"/>
        <w:spacing w:line="360" w:lineRule="auto"/>
        <w:ind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年  月   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widowControl/>
        <w:autoSpaceDN w:val="0"/>
        <w:adjustRightInd w:val="0"/>
        <w:snapToGrid w:val="0"/>
        <w:spacing w:line="360" w:lineRule="auto"/>
        <w:jc w:val="left"/>
        <w:rPr>
          <w:rFonts w:ascii="仿宋_GB2312" w:hAnsi="宋体" w:eastAsia="仿宋_GB2312"/>
          <w:color w:val="000000"/>
          <w:kern w:val="0"/>
          <w:sz w:val="24"/>
          <w:szCs w:val="24"/>
        </w:rPr>
      </w:pPr>
      <w:r>
        <w:rPr>
          <w:rFonts w:hint="eastAsia" w:ascii="仿宋_GB2312" w:hAnsi="宋体" w:eastAsia="仿宋_GB2312" w:cs="Times New Roman"/>
          <w:sz w:val="24"/>
          <w:szCs w:val="24"/>
        </w:rPr>
        <w:t>（本文书一式三份，一份送达受移送机关，一份随卷归档，一份本机关留存。）</w:t>
      </w:r>
    </w:p>
    <w:p>
      <w:pPr>
        <w:widowControl/>
        <w:wordWrap w:val="0"/>
        <w:autoSpaceDN w:val="0"/>
        <w:snapToGrid w:val="0"/>
        <w:spacing w:line="360" w:lineRule="auto"/>
        <w:ind w:right="1680" w:rightChars="800" w:firstLine="420" w:firstLineChars="200"/>
        <w:jc w:val="right"/>
        <w:rPr>
          <w:rFonts w:ascii="仿宋_GB2312" w:eastAsia="仿宋_GB2312"/>
        </w:rPr>
      </w:pPr>
      <w:r>
        <w:rPr>
          <w:rFonts w:hint="eastAsia" w:ascii="仿宋_GB2312" w:eastAsia="仿宋_GB2312"/>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（二）用于医疗保障行政执法机关</w:t>
      </w:r>
      <w:r>
        <w:rPr>
          <w:rFonts w:hint="eastAsia" w:ascii="仿宋_GB2312" w:hAnsi="宋体" w:eastAsia="仿宋_GB2312" w:cs="Times New Roman"/>
          <w:sz w:val="24"/>
          <w:szCs w:val="24"/>
        </w:rPr>
        <w:t>发现案件或所获悉的违法线索不在职权范围内，将案件移送有管辖权的行政机关、相关经办机构。</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（二）有具有管辖权的受移送机关或经办机构名称。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（三）有简要案情，包括发生的事件、地点、情节等简要情况。</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（四）有移送的事实依据，即</w:t>
      </w:r>
      <w:r>
        <w:rPr>
          <w:rFonts w:hint="eastAsia" w:ascii="仿宋_GB2312" w:hAnsi="宋体" w:eastAsia="仿宋_GB2312" w:cs="Times New Roman"/>
          <w:sz w:val="24"/>
          <w:szCs w:val="24"/>
        </w:rPr>
        <w:t>本案不属于本机关的职权范围的原因。</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（五）有移送的法律依据。</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（六）有随附的相关材料及其清单。</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（七）有医疗保障行政执法机关相关负责人的姓名及其联系电话。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（一）移送情形适用于医疗保障行政执法机关所办理的没有管辖权限且尚不构成犯罪的案件。</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（二）移送案件的情形可能还包括涉及医保异地就医的情形，如果立案后，就医地医疗保障局发现应由户籍地医疗保障局管辖，或户籍地医疗保障局发现应由就医地医疗保障局管辖，需要移送。</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（三）注意根据案件情况勾选“一案”或“违法线索”；勾选“不属于本机关管辖”，或者“本机关管辖困难”；勾选“该案”或“违法线索”。勾选同时应删除未勾选项。</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autoSpaceDE w:val="0"/>
        <w:autoSpaceDN w:val="0"/>
        <w:adjustRightInd w:val="0"/>
        <w:snapToGrid w:val="0"/>
        <w:spacing w:line="360" w:lineRule="auto"/>
        <w:ind w:firstLine="480" w:firstLineChars="200"/>
        <w:jc w:val="left"/>
        <w:rPr>
          <w:rFonts w:ascii="仿宋_GB2312" w:hAnsi="华文楷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r>
        <w:rPr>
          <w:rFonts w:ascii="宋体" w:hAnsi="宋体" w:eastAsia="宋体" w:cs="仿宋_GB2312"/>
          <w:kern w:val="0"/>
          <w:sz w:val="24"/>
          <w:szCs w:val="24"/>
        </w:rPr>
        <w:br w:type="page"/>
      </w:r>
    </w:p>
    <w:p>
      <w:pPr>
        <w:widowControl/>
        <w:autoSpaceDN w:val="0"/>
        <w:snapToGrid w:val="0"/>
        <w:spacing w:line="360" w:lineRule="auto"/>
        <w:jc w:val="center"/>
        <w:rPr>
          <w:rFonts w:ascii="方正小标宋简体" w:hAnsi="宋体" w:eastAsia="方正小标宋简体"/>
          <w:bCs/>
          <w:color w:val="000000"/>
          <w:kern w:val="0"/>
          <w:sz w:val="30"/>
          <w:szCs w:val="30"/>
        </w:rPr>
      </w:pPr>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p>
    <w:p>
      <w:pPr>
        <w:snapToGrid w:val="0"/>
        <w:spacing w:line="360" w:lineRule="auto"/>
        <w:jc w:val="center"/>
        <w:outlineLvl w:val="2"/>
        <w:rPr>
          <w:rFonts w:ascii="方正小标宋简体" w:hAnsi="等线 Light" w:eastAsia="方正小标宋简体" w:cs="黑体"/>
          <w:b/>
          <w:bCs/>
          <w:sz w:val="36"/>
          <w:szCs w:val="32"/>
        </w:rPr>
      </w:pPr>
      <w:bookmarkStart w:id="351" w:name="_Toc29405046"/>
      <w:bookmarkStart w:id="352" w:name="_Toc31185387"/>
      <w:bookmarkStart w:id="353" w:name="_Toc44489520"/>
      <w:r>
        <w:rPr>
          <w:rFonts w:hint="eastAsia" w:ascii="方正小标宋简体" w:hAnsi="等线 Light" w:eastAsia="方正小标宋简体" w:cs="黑体"/>
          <w:b/>
          <w:bCs/>
          <w:sz w:val="36"/>
          <w:szCs w:val="32"/>
        </w:rPr>
        <w:t>☆涉嫌犯罪案件移送</w:t>
      </w:r>
      <w:bookmarkEnd w:id="351"/>
      <w:r>
        <w:rPr>
          <w:rFonts w:hint="eastAsia" w:ascii="方正小标宋简体" w:hAnsi="等线 Light" w:eastAsia="方正小标宋简体" w:cs="黑体"/>
          <w:b/>
          <w:bCs/>
          <w:sz w:val="36"/>
          <w:szCs w:val="32"/>
        </w:rPr>
        <w:t>函</w:t>
      </w:r>
      <w:bookmarkEnd w:id="352"/>
      <w:bookmarkEnd w:id="353"/>
    </w:p>
    <w:p/>
    <w:p>
      <w:pPr>
        <w:widowControl/>
        <w:autoSpaceDN w:val="0"/>
        <w:snapToGrid w:val="0"/>
        <w:spacing w:line="360" w:lineRule="auto"/>
        <w:ind w:firstLine="560" w:firstLineChars="200"/>
        <w:jc w:val="right"/>
        <w:rPr>
          <w:rFonts w:ascii="仿宋_GB2312" w:hAnsi="宋体" w:eastAsia="仿宋_GB2312"/>
          <w:color w:val="000000"/>
          <w:kern w:val="0"/>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kern w:val="0"/>
          <w:sz w:val="28"/>
          <w:szCs w:val="28"/>
        </w:rPr>
        <w:t>医保涉移字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widowControl/>
        <w:autoSpaceDN w:val="0"/>
        <w:adjustRightInd w:val="0"/>
        <w:snapToGrid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w:t>
      </w:r>
    </w:p>
    <w:p>
      <w:pPr>
        <w:widowControl/>
        <w:autoSpaceDN w:val="0"/>
        <w:adjustRightInd w:val="0"/>
        <w:snapToGrid w:val="0"/>
        <w:spacing w:line="360" w:lineRule="auto"/>
        <w:ind w:firstLine="480" w:firstLineChars="200"/>
        <w:rPr>
          <w:rFonts w:ascii="仿宋_GB2312" w:hAnsi="宋体" w:eastAsia="仿宋_GB2312"/>
          <w:kern w:val="0"/>
          <w:sz w:val="24"/>
          <w:szCs w:val="24"/>
          <w:u w:val="single"/>
        </w:rPr>
      </w:pPr>
      <w:r>
        <w:rPr>
          <w:rFonts w:hint="eastAsia" w:ascii="仿宋_GB2312" w:hAnsi="宋体" w:eastAsia="仿宋_GB2312"/>
          <w:color w:val="000000"/>
          <w:kern w:val="0"/>
          <w:sz w:val="24"/>
          <w:szCs w:val="24"/>
        </w:rPr>
        <w:t>本机关于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日对</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一案立案调查，在调查中发现</w:t>
      </w:r>
      <w:r>
        <w:rPr>
          <w:rFonts w:hint="eastAsia" w:ascii="仿宋_GB2312" w:hAnsi="宋体" w:eastAsia="仿宋_GB2312"/>
          <w:kern w:val="0"/>
          <w:sz w:val="24"/>
          <w:szCs w:val="24"/>
          <w:u w:val="single"/>
        </w:rPr>
        <w:t xml:space="preserve">                                               </w:t>
      </w:r>
    </w:p>
    <w:p>
      <w:pPr>
        <w:widowControl/>
        <w:autoSpaceDN w:val="0"/>
        <w:adjustRightInd w:val="0"/>
        <w:snapToGrid w:val="0"/>
        <w:spacing w:line="360" w:lineRule="auto"/>
        <w:rPr>
          <w:rFonts w:ascii="仿宋_GB2312" w:hAnsi="宋体" w:eastAsia="仿宋_GB2312"/>
          <w:color w:val="000000"/>
          <w:kern w:val="0"/>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。根据《行政处罚法》第二十二条、《行政执法机关移送涉嫌犯罪案件的规定》第三条的规定，现移送你机关依法查处。</w:t>
      </w:r>
    </w:p>
    <w:p>
      <w:pPr>
        <w:widowControl/>
        <w:autoSpaceDN w:val="0"/>
        <w:adjustRightInd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根据《行政执法机关移送涉嫌犯罪案件的规定》第八条的规定，你机关如认为当事人没有犯罪事实，或者犯罪事实显著轻微，不需要追究刑事责任，依法不予立案的，请说明理由，并书面通知本机关，退回有关案卷材料。</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附件：</w:t>
      </w:r>
    </w:p>
    <w:p>
      <w:pPr>
        <w:widowControl/>
        <w:autoSpaceDN w:val="0"/>
        <w:adjustRightInd w:val="0"/>
        <w:snapToGrid w:val="0"/>
        <w:spacing w:line="360" w:lineRule="auto"/>
        <w:ind w:firstLine="480" w:firstLineChars="200"/>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 xml:space="preserve">1．案卷 </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册</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页</w:t>
      </w:r>
    </w:p>
    <w:p>
      <w:pPr>
        <w:widowControl/>
        <w:autoSpaceDN w:val="0"/>
        <w:adjustRightInd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2．涉案物品清单</w:t>
      </w:r>
    </w:p>
    <w:p>
      <w:pPr>
        <w:widowControl/>
        <w:autoSpaceDN w:val="0"/>
        <w:adjustRightInd w:val="0"/>
        <w:snapToGrid w:val="0"/>
        <w:spacing w:line="360" w:lineRule="auto"/>
        <w:ind w:right="28"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联系人：</w:t>
      </w:r>
      <w:r>
        <w:rPr>
          <w:rFonts w:hint="eastAsia" w:ascii="仿宋_GB2312" w:hAnsi="宋体" w:eastAsia="仿宋_GB2312"/>
          <w:color w:val="000000"/>
          <w:kern w:val="0"/>
          <w:sz w:val="24"/>
          <w:szCs w:val="24"/>
          <w:u w:val="single"/>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联系电话：</w:t>
      </w:r>
      <w:r>
        <w:rPr>
          <w:rFonts w:hint="eastAsia" w:ascii="仿宋_GB2312" w:hAnsi="宋体" w:eastAsia="仿宋_GB2312"/>
          <w:color w:val="000000"/>
          <w:kern w:val="0"/>
          <w:sz w:val="24"/>
          <w:szCs w:val="24"/>
          <w:u w:val="single"/>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单位地址：</w:t>
      </w:r>
      <w:r>
        <w:rPr>
          <w:rFonts w:hint="eastAsia" w:ascii="仿宋_GB2312" w:hAnsi="宋体" w:eastAsia="仿宋_GB2312"/>
          <w:color w:val="000000"/>
          <w:kern w:val="0"/>
          <w:sz w:val="24"/>
          <w:szCs w:val="24"/>
          <w:u w:val="single"/>
        </w:rPr>
        <w:t xml:space="preserve">                                          </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年   月   日</w:t>
      </w:r>
    </w:p>
    <w:p>
      <w:pPr>
        <w:widowControl/>
        <w:autoSpaceDN w:val="0"/>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（本文书一式五份，一份送达公安机关，一份随卷归档，一份本机关留存。一份抄送同级人民检察院备案，一份抄送政府法制工作部门备案。）</w:t>
      </w:r>
    </w:p>
    <w:p>
      <w:pPr>
        <w:widowControl/>
        <w:autoSpaceDN w:val="0"/>
        <w:adjustRightInd w:val="0"/>
        <w:snapToGrid w:val="0"/>
        <w:spacing w:line="360" w:lineRule="auto"/>
        <w:ind w:firstLine="480" w:firstLineChars="200"/>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w:t>
      </w:r>
    </w:p>
    <w:p>
      <w:pPr>
        <w:autoSpaceDE w:val="0"/>
        <w:autoSpaceDN w:val="0"/>
        <w:adjustRightInd w:val="0"/>
        <w:snapToGrid w:val="0"/>
        <w:spacing w:line="360" w:lineRule="auto"/>
        <w:ind w:firstLine="723" w:firstLineChars="200"/>
        <w:jc w:val="center"/>
        <w:rPr>
          <w:rFonts w:ascii="方正小标宋简体" w:hAnsi="宋体" w:eastAsia="方正小标宋简体" w:cs="仿宋_GB2312"/>
          <w:b/>
          <w:bCs/>
          <w:kern w:val="0"/>
          <w:sz w:val="36"/>
          <w:szCs w:val="36"/>
        </w:rPr>
      </w:pPr>
      <w:r>
        <w:rPr>
          <w:rFonts w:hint="eastAsia" w:ascii="方正小标宋简体" w:hAnsi="宋体" w:eastAsia="方正小标宋简体" w:cs="仿宋_GB2312"/>
          <w:b/>
          <w:bCs/>
          <w:kern w:val="0"/>
          <w:sz w:val="36"/>
          <w:szCs w:val="36"/>
        </w:rPr>
        <w:t>签收回执</w:t>
      </w:r>
    </w:p>
    <w:p>
      <w:pPr>
        <w:autoSpaceDE w:val="0"/>
        <w:autoSpaceDN w:val="0"/>
        <w:adjustRightInd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医保涉刑移字〔  〕号《涉嫌犯罪案件移送函》已于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日收到。</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（公章）</w:t>
      </w:r>
    </w:p>
    <w:p>
      <w:pPr>
        <w:widowControl/>
        <w:autoSpaceDN w:val="0"/>
        <w:snapToGrid w:val="0"/>
        <w:spacing w:line="360" w:lineRule="auto"/>
        <w:ind w:right="630" w:rightChars="300" w:firstLine="480" w:firstLineChars="200"/>
        <w:jc w:val="right"/>
        <w:rPr>
          <w:rFonts w:ascii="宋体" w:hAnsi="宋体" w:eastAsia="宋体"/>
          <w:color w:val="000000"/>
          <w:kern w:val="0"/>
          <w:sz w:val="24"/>
          <w:szCs w:val="24"/>
        </w:rPr>
      </w:pPr>
      <w:r>
        <w:rPr>
          <w:rFonts w:hint="eastAsia" w:ascii="仿宋_GB2312" w:hAnsi="宋体" w:eastAsia="仿宋_GB2312"/>
          <w:color w:val="000000"/>
          <w:kern w:val="0"/>
          <w:sz w:val="24"/>
          <w:szCs w:val="24"/>
        </w:rPr>
        <w:t>年   月   日</w:t>
      </w:r>
      <w:r>
        <w:rPr>
          <w:rFonts w:ascii="宋体" w:hAnsi="宋体" w:eastAsia="宋体"/>
          <w:color w:val="000000"/>
          <w:kern w:val="0"/>
          <w:sz w:val="24"/>
          <w:szCs w:val="24"/>
        </w:rPr>
        <w:br w:type="page"/>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adjustRightInd w:val="0"/>
        <w:snapToGrid w:val="0"/>
        <w:spacing w:line="360" w:lineRule="auto"/>
        <w:ind w:firstLine="600" w:firstLineChars="200"/>
        <w:jc w:val="center"/>
        <w:rPr>
          <w:rFonts w:ascii="仿宋_GB2312" w:hAnsi="宋体" w:eastAsia="仿宋_GB2312"/>
          <w:sz w:val="30"/>
          <w:szCs w:val="30"/>
        </w:rPr>
      </w:pPr>
      <w:bookmarkStart w:id="354" w:name="_Hlk29403630"/>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（二）用于医疗保障行政执法机关</w:t>
      </w:r>
      <w:r>
        <w:rPr>
          <w:rFonts w:hint="eastAsia" w:ascii="仿宋_GB2312" w:hAnsi="宋体" w:eastAsia="仿宋_GB2312" w:cs="Times New Roman"/>
          <w:sz w:val="24"/>
          <w:szCs w:val="24"/>
        </w:rPr>
        <w:t>发现案件涉嫌犯罪，依照有关规定将案件移送公安机关管辖。</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（二）有受移送公安机关名称。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（三）有案件名称，规范表述为“当事人的姓名或名称+涉嫌+违法行为性质”。</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（四）有当事人的违法行为时间、地点、情节、内容等以及违法行为涉嫌构成犯罪的罪名和触犯的刑法条文</w:t>
      </w:r>
      <w:r>
        <w:rPr>
          <w:rFonts w:hint="eastAsia" w:ascii="仿宋_GB2312" w:hAnsi="宋体" w:eastAsia="仿宋_GB2312" w:cs="Times New Roman"/>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（五）有医疗保障行政执法机关相关负责人的姓名及其联系电话。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（一）公安机关对行政执法机关移送的涉嫌犯罪案件，应当在涉嫌犯罪案件移送书的回执上签字。</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（二）移送的案卷内容应当包括案件调查终结报告，检验报告或鉴定结论等。</w:t>
      </w:r>
      <w:bookmarkEnd w:id="354"/>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autoSpaceDE w:val="0"/>
        <w:autoSpaceDN w:val="0"/>
        <w:adjustRightInd w:val="0"/>
        <w:snapToGrid w:val="0"/>
        <w:spacing w:line="360" w:lineRule="auto"/>
        <w:jc w:val="left"/>
        <w:rPr>
          <w:rFonts w:ascii="宋体" w:hAnsi="宋体" w:eastAsia="宋体" w:cs="仿宋_GB2312"/>
          <w:kern w:val="0"/>
          <w:sz w:val="24"/>
          <w:szCs w:val="24"/>
        </w:rPr>
      </w:pP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pPr>
        <w:spacing w:before="240" w:after="60"/>
        <w:jc w:val="center"/>
        <w:outlineLvl w:val="2"/>
        <w:rPr>
          <w:rFonts w:ascii="方正小标宋简体" w:hAnsi="等线 Light" w:eastAsia="方正小标宋简体" w:cs="黑体"/>
          <w:b/>
          <w:bCs/>
          <w:sz w:val="36"/>
          <w:szCs w:val="32"/>
        </w:rPr>
      </w:pPr>
      <w:bookmarkStart w:id="355" w:name="_Toc44489521"/>
      <w:bookmarkStart w:id="356" w:name="_Toc5394807"/>
      <w:bookmarkStart w:id="357" w:name="_Toc5565928"/>
      <w:bookmarkStart w:id="358" w:name="_Toc29405047"/>
      <w:bookmarkStart w:id="359" w:name="_Toc31185388"/>
      <w:r>
        <w:rPr>
          <w:rFonts w:hint="eastAsia" w:ascii="方正小标宋简体" w:hAnsi="等线 Light" w:eastAsia="方正小标宋简体" w:cs="黑体"/>
          <w:b/>
          <w:bCs/>
          <w:sz w:val="36"/>
          <w:szCs w:val="32"/>
        </w:rPr>
        <w:t>☆移送案件涉案物品清单</w:t>
      </w:r>
      <w:bookmarkEnd w:id="355"/>
      <w:bookmarkEnd w:id="356"/>
      <w:bookmarkEnd w:id="357"/>
      <w:bookmarkEnd w:id="358"/>
      <w:bookmarkEnd w:id="359"/>
    </w:p>
    <w:p>
      <w:pPr>
        <w:spacing w:beforeLines="100" w:afterLines="50" w:line="32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tbl>
      <w:tblPr>
        <w:tblW w:w="80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1124"/>
        <w:gridCol w:w="1843"/>
        <w:gridCol w:w="1701"/>
        <w:gridCol w:w="1276"/>
        <w:gridCol w:w="874"/>
        <w:gridCol w:w="12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编号</w:t>
            </w:r>
          </w:p>
        </w:tc>
        <w:tc>
          <w:tcPr>
            <w:tcW w:w="1843"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1701"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规格（型号）</w:t>
            </w:r>
          </w:p>
        </w:tc>
        <w:tc>
          <w:tcPr>
            <w:tcW w:w="1276"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874"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数量</w:t>
            </w:r>
          </w:p>
        </w:tc>
        <w:tc>
          <w:tcPr>
            <w:tcW w:w="1218"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bl>
    <w:p>
      <w:pPr>
        <w:snapToGrid w:val="0"/>
        <w:spacing w:line="360" w:lineRule="auto"/>
        <w:ind w:firstLine="192" w:firstLineChars="80"/>
        <w:rPr>
          <w:rFonts w:ascii="仿宋_GB2312" w:eastAsia="仿宋_GB2312"/>
          <w:sz w:val="24"/>
          <w:szCs w:val="24"/>
        </w:rPr>
      </w:pP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移送案件接收人：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年    月    日</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移送案件移送人：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年    月    日</w:t>
      </w:r>
    </w:p>
    <w:p>
      <w:pPr>
        <w:tabs>
          <w:tab w:val="left" w:pos="1800"/>
        </w:tabs>
        <w:snapToGrid w:val="0"/>
        <w:spacing w:line="360" w:lineRule="auto"/>
        <w:rPr>
          <w:rFonts w:ascii="仿宋_GB2312" w:hAnsi="宋体" w:eastAsia="仿宋_GB2312" w:cs="Times New Roman"/>
          <w:color w:val="000000"/>
          <w:sz w:val="24"/>
          <w:szCs w:val="24"/>
        </w:rPr>
      </w:pPr>
    </w:p>
    <w:p>
      <w:pPr>
        <w:snapToGrid w:val="0"/>
        <w:spacing w:line="360" w:lineRule="auto"/>
        <w:jc w:val="center"/>
        <w:rPr>
          <w:rFonts w:ascii="宋体" w:hAnsi="宋体" w:eastAsia="宋体" w:cs="Times New Roman"/>
          <w:color w:val="000000"/>
          <w:sz w:val="24"/>
          <w:szCs w:val="24"/>
        </w:rPr>
      </w:pPr>
      <w:r>
        <w:rPr>
          <w:rFonts w:hint="eastAsia" w:ascii="仿宋_GB2312" w:hAnsi="宋体" w:eastAsia="仿宋_GB2312" w:cs="Times New Roman"/>
          <w:sz w:val="24"/>
          <w:szCs w:val="24"/>
        </w:rPr>
        <w:t>（本文书一式三份，一份送达公安机关，一份随卷归档，一份本机关留存。）</w:t>
      </w:r>
      <w:r>
        <w:rPr>
          <w:rFonts w:ascii="宋体" w:hAnsi="宋体" w:eastAsia="宋体" w:cs="Times New Roman"/>
          <w:color w:val="00000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bookmarkStart w:id="360" w:name="_Hlk29404083"/>
      <w:r>
        <w:rPr>
          <w:rFonts w:hint="eastAsia" w:ascii="仿宋_GB2312" w:hAnsi="宋体" w:eastAsia="仿宋_GB2312"/>
          <w:sz w:val="30"/>
          <w:szCs w:val="30"/>
        </w:rPr>
        <w:t>填写说明</w:t>
      </w:r>
    </w:p>
    <w:bookmarkEnd w:id="360"/>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涉嫌犯罪的案件在移送过程中对需要移送的物品登记造册</w:t>
      </w:r>
      <w:r>
        <w:rPr>
          <w:rFonts w:hint="eastAsia" w:ascii="仿宋_GB2312" w:hAnsi="宋体" w:eastAsia="仿宋_GB2312" w:cs="Times New Roman"/>
          <w:sz w:val="24"/>
          <w:szCs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（二）有案由，规范表述为“当事人的姓名或名称+涉嫌+违法行为性质”。</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w:t>
      </w:r>
      <w:bookmarkStart w:id="361" w:name="_Hlk29403802"/>
      <w:r>
        <w:rPr>
          <w:rFonts w:hint="eastAsia" w:ascii="仿宋_GB2312" w:hAnsi="宋体" w:eastAsia="仿宋_GB2312" w:cs="仿宋_GB2312"/>
          <w:kern w:val="0"/>
          <w:sz w:val="24"/>
          <w:szCs w:val="24"/>
        </w:rPr>
        <w:t>有</w:t>
      </w:r>
      <w:bookmarkEnd w:id="361"/>
      <w:r>
        <w:rPr>
          <w:rFonts w:hint="eastAsia" w:ascii="仿宋_GB2312" w:hAnsi="宋体" w:eastAsia="仿宋_GB2312" w:cs="仿宋_GB2312"/>
          <w:kern w:val="0"/>
          <w:sz w:val="24"/>
          <w:szCs w:val="24"/>
        </w:rPr>
        <w:t>移送物品的名称、规格、提供单位、数量等基本信息。</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（四）有案件接收人的签名并注明日期。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（五）有案件移送人（两名）的签名并注明日期。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（一）该文书同《涉嫌犯罪案件移送书》一同送达。</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（二）在表格中应尽可能详细的填入物品的基本情况。如果表格并未填满，在填入物品的最后一行的下一行注明“以下空白”，需要多页时可以使用续页。</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pStyle w:val="3"/>
        <w:rPr>
          <w:rFonts w:ascii="楷体" w:hAnsi="楷体" w:eastAsia="楷体"/>
        </w:rPr>
      </w:pPr>
      <w:bookmarkStart w:id="362" w:name="_Toc31185389"/>
      <w:bookmarkStart w:id="363" w:name="_Toc44489522"/>
      <w:r>
        <w:rPr>
          <w:rFonts w:hint="eastAsia" w:ascii="楷体" w:hAnsi="楷体" w:eastAsia="楷体"/>
        </w:rPr>
        <w:t>（六）送达执行阶段</w:t>
      </w:r>
      <w:bookmarkEnd w:id="362"/>
      <w:bookmarkEnd w:id="363"/>
    </w:p>
    <w:p>
      <w:pPr>
        <w:adjustRightInd w:val="0"/>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t>《行政处罚决定书》和《不予行政处罚决定书》应当在宣告后当场交付当事人；当事人不在场的，医疗保障机关应当按照《送达地址确认书》确认的地址，在七日内将上述文书送达当事人。留置送达应采用录像或者照相等方式进行音像记录。</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作出罚款、没收违法所得、追回医保基金等行政处罚决定的，当事人应当自收到《行政处理决定书》之日起15日内将罚款、违法所得或应退回、追回的医保基金划缴至指定的罚款代收机构的专用账户。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根据《行政处罚法》第五十二条，当事人确有经济困难，需要延期或分期缴纳罚款的，应提交《分期（延期）缴纳罚款申请书》，经医疗保障部门批准，可以暂缓或分期缴纳罚款。医疗保障部门同意当事人延期或分期缴纳罚款的，应作出《同意分期（延期》缴纳罚款通知书》；不同意当事人延期或分期缴纳罚款的，应作出《不予分期（延期）缴纳罚款通知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医疗保障行政机关在《行政处理决定书》中要求当事人改正违法行为的，在文书中要求的责令改正期间届满之后，再次对当事人整改情况进行复查，使用《责令改正情况复查记录》记载当事人整改情况。</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当事人逾期不履行行政处罚决定的，使用《督促履行义务催告书》催告其履行，催告后仍不履行义务的，可加处罚款，并采用《行政处罚强制执行申请书》申请人民法院强制执行。</w:t>
      </w:r>
    </w:p>
    <w:p>
      <w:pPr>
        <w:adjustRightInd w:val="0"/>
        <w:snapToGrid w:val="0"/>
        <w:spacing w:line="360" w:lineRule="auto"/>
        <w:ind w:firstLine="480" w:firstLineChars="200"/>
        <w:rPr>
          <w:rFonts w:ascii="宋体" w:hAnsi="宋体" w:eastAsia="宋体"/>
          <w:sz w:val="24"/>
          <w:szCs w:val="24"/>
        </w:rPr>
      </w:pPr>
      <w:r>
        <w:rPr>
          <w:rFonts w:ascii="宋体" w:hAnsi="宋体" w:eastAsia="宋体" w:cs="黑体"/>
          <w:kern w:val="2"/>
          <w:sz w:val="24"/>
          <w:szCs w:val="24"/>
          <w:lang w:val="en-US" w:eastAsia="zh-CN" w:bidi="ar-SA"/>
        </w:rPr>
        <w:pict>
          <v:group id="画布 85" o:spid="_x0000_s1200" style="height:177.4pt;width:386.5pt;rotation:0f;" coordorigin="0,0" coordsize="7730,3548">
            <o:lock v:ext="edit" position="f" selection="f" grouping="f" rotation="f" cropping="f" text="f" aspectratio="f"/>
            <v:rect id="Rectangle 177" o:spid="_x0000_s1201" style="position:absolute;left:0;top:0;height:3548;width:7730;rotation:0f;" o:ole="f" fillcolor="#FFFFFF" filled="f" o:preferrelative="t" stroked="f" coordsize="21600,21600">
              <v:fill on="f" color2="#FFFFFF" focus="0%"/>
              <v:imagedata gain="65536f" blacklevel="0f" gamma="0"/>
              <o:lock v:ext="edit" position="f" selection="f" grouping="f" rotation="f" cropping="f" text="f" aspectratio="f"/>
            </v:rect>
            <v:rect id="文本框 86" o:spid="_x0000_s1202" style="position:absolute;left:562;top:229;height:531;width:114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送达</w:t>
                    </w:r>
                  </w:p>
                </w:txbxContent>
              </v:textbox>
            </v:rect>
            <v:rect id="文本框 87" o:spid="_x0000_s1203" style="position:absolute;left:563;top:1225;height:543;width:114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执行</w:t>
                    </w:r>
                  </w:p>
                </w:txbxContent>
              </v:textbox>
            </v:rect>
            <v:rect id="文本框 88" o:spid="_x0000_s1204" style="position:absolute;left:2226;top:520;height:803;width:1002;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逾期</w:t>
                    </w:r>
                  </w:p>
                  <w:p>
                    <w:pPr>
                      <w:jc w:val="center"/>
                      <w:rPr>
                        <w:rFonts w:ascii="仿宋_GB2312" w:eastAsia="仿宋_GB2312"/>
                      </w:rPr>
                    </w:pPr>
                    <w:r>
                      <w:rPr>
                        <w:rFonts w:hint="eastAsia" w:ascii="仿宋_GB2312" w:eastAsia="仿宋_GB2312"/>
                      </w:rPr>
                      <w:t>未执行</w:t>
                    </w:r>
                  </w:p>
                </w:txbxContent>
              </v:textbox>
            </v:rect>
            <v:rect id="文本框 89" o:spid="_x0000_s1205" style="position:absolute;left:5548;top:229;height:531;width:1299;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加处罚款</w:t>
                    </w:r>
                  </w:p>
                </w:txbxContent>
              </v:textbox>
            </v:rect>
            <v:rect id="文本框 90" o:spid="_x0000_s1206" style="position:absolute;left:5533;top:1284;height:803;width:129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申请法院强制执行</w:t>
                    </w:r>
                  </w:p>
                </w:txbxContent>
              </v:textbox>
            </v:rect>
            <v:shape id="直接箭头连接符 91" o:spid="_x0000_s1207" type="#_x0000_t32" style="position:absolute;left:1152;top:760;height:465;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92" o:spid="_x0000_s1208" type="#_x0000_t32" style="position:absolute;left:1152;top:966;height:0;width:1073;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line id="直接连接符 93" o:spid="_x0000_s1209" style="position:absolute;left:5277;top:520;height:1215;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shape id="直接箭头连接符 95" o:spid="_x0000_s1210" type="#_x0000_t32" style="position:absolute;left:5277;top:520;height:0;width:271;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96" o:spid="_x0000_s1211" type="#_x0000_t32" style="position:absolute;left:5278;top:1735;height:0;width:27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line id="直接连接符 97" o:spid="_x0000_s1212" style="position:absolute;left:7048;top:520;height:1838;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98" o:spid="_x0000_s1213" style="position:absolute;left:6847;top:544;height:0;width:202;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line id="直接连接符 99" o:spid="_x0000_s1214" style="position:absolute;left:6831;top:1700;flip:y;height:0;width:218;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shape id="直接箭头连接符 104" o:spid="_x0000_s1215" type="#_x0000_t32" style="position:absolute;left:1728;top:2358;flip:x;height:0;width:532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105" o:spid="_x0000_s1216" style="position:absolute;left:562;top:2134;height:520;width:1166;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结案</w:t>
                    </w:r>
                  </w:p>
                </w:txbxContent>
              </v:textbox>
            </v:rect>
            <v:shape id="直接箭头连接符 106" o:spid="_x0000_s1217" type="#_x0000_t32" style="position:absolute;left:1142;top:1768;height:366;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107" o:spid="_x0000_s1218" style="position:absolute;left:562;top:2996;height:461;width:116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归档</w:t>
                    </w:r>
                  </w:p>
                </w:txbxContent>
              </v:textbox>
            </v:rect>
            <v:shape id="直接箭头连接符 108" o:spid="_x0000_s1219" type="#_x0000_t32" style="position:absolute;left:1145;top:2654;flip:x;height:342;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shape id="直接箭头连接符 34" o:spid="_x0000_s1220" type="#_x0000_t32" style="position:absolute;left:1107;top:0;height:229;width:0;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rect id="文本框 301" o:spid="_x0000_s1221" style="position:absolute;left:3430;top:520;height:802;width:536;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催告</w:t>
                    </w:r>
                  </w:p>
                </w:txbxContent>
              </v:textbox>
            </v:rect>
            <v:shape id="直接箭头连接符 302" o:spid="_x0000_s1222" type="#_x0000_t32" style="position:absolute;left:1727;top:1549;flip:x;height:0;width:1974;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line id="直接连接符 303" o:spid="_x0000_s1223" style="position:absolute;left:3701;top:1322;height:227;width:0;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rect id="文本框 304" o:spid="_x0000_s1224" style="position:absolute;left:4395;top:520;height:1215;width:48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未执行</w:t>
                    </w:r>
                  </w:p>
                </w:txbxContent>
              </v:textbox>
            </v:rect>
            <v:shape id="直接箭头连接符 305" o:spid="_x0000_s1225" type="#_x0000_t32" style="position:absolute;left:3966;top:966;height:0;width:429;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v:line id="直接连接符 306" o:spid="_x0000_s1226" style="position:absolute;left:4875;top:1146;height:0;width:401;rotation:0f;" o:ole="f" fillcolor="#FFFFFF" filled="f" o:preferrelative="t" stroked="t" coordsize="21600,21600">
              <v:fill on="f" color2="#FFFFFF" focus="0%"/>
              <v:stroke weight="0.5pt" color="#4472C4" color2="#FFFFFF" miterlimit="2"/>
              <v:imagedata gain="65536f" blacklevel="0f" gamma="0"/>
              <o:lock v:ext="edit" position="f" selection="f" grouping="f" rotation="f" cropping="f" text="f" aspectratio="f"/>
            </v:line>
            <v:shape id="直接箭头连接符 307" o:spid="_x0000_s1227" type="#_x0000_t32" style="position:absolute;left:3228;top:966;height:0;width:201;rotation:0f;" o:ole="f" fillcolor="#FFFFFF" filled="t" o:preferrelative="t" stroked="t" coordorigin="0,0" coordsize="21600,21600">
              <v:stroke weight="0.5pt" color="#4472C4" color2="#FFFFFF" miterlimit="2" endarrow="block"/>
              <v:imagedata gain="65536f" blacklevel="0f" gamma="0"/>
              <o:lock v:ext="edit" position="f" selection="f" grouping="f" rotation="f" cropping="f" text="f" aspectratio="f"/>
            </v:shape>
            <w10:wrap type="none"/>
            <w10:anchorlock/>
          </v:group>
        </w:pict>
      </w:r>
    </w:p>
    <w:p>
      <w:pPr>
        <w:widowControl/>
        <w:autoSpaceDN w:val="0"/>
        <w:snapToGrid w:val="0"/>
        <w:spacing w:line="540" w:lineRule="exact"/>
        <w:jc w:val="center"/>
        <w:rPr>
          <w:rFonts w:ascii="方正小标宋简体" w:hAnsi="宋体" w:eastAsia="方正小标宋简体"/>
          <w:bCs/>
          <w:color w:val="000000"/>
          <w:kern w:val="0"/>
          <w:sz w:val="30"/>
          <w:szCs w:val="30"/>
        </w:rPr>
      </w:pPr>
      <w:r>
        <w:rPr>
          <w:rFonts w:hint="eastAsia" w:ascii="方正小标宋简体" w:hAnsi="宋体" w:eastAsia="方正小标宋简体"/>
          <w:sz w:val="30"/>
          <w:szCs w:val="30"/>
          <w:lang w:eastAsia="zh-CN"/>
        </w:rPr>
        <w:t>随州市</w:t>
      </w:r>
      <w:r>
        <w:rPr>
          <w:rFonts w:hint="eastAsia" w:ascii="方正小标宋简体" w:hAnsi="宋体" w:eastAsia="方正小标宋简体"/>
          <w:bCs/>
          <w:color w:val="000000"/>
          <w:kern w:val="0"/>
          <w:sz w:val="30"/>
          <w:szCs w:val="30"/>
        </w:rPr>
        <w:t>医疗保障局</w:t>
      </w:r>
    </w:p>
    <w:p>
      <w:pPr>
        <w:spacing w:before="240" w:after="60"/>
        <w:jc w:val="center"/>
        <w:outlineLvl w:val="2"/>
        <w:rPr>
          <w:rFonts w:ascii="方正小标宋简体" w:hAnsi="等线 Light" w:eastAsia="方正小标宋简体" w:cs="黑体"/>
          <w:b/>
          <w:bCs/>
          <w:sz w:val="36"/>
          <w:szCs w:val="32"/>
        </w:rPr>
      </w:pPr>
      <w:bookmarkStart w:id="364" w:name="_Toc29405054"/>
      <w:bookmarkStart w:id="365" w:name="_Toc31185396"/>
      <w:bookmarkStart w:id="366" w:name="_Toc44489523"/>
      <w:bookmarkStart w:id="367" w:name="_Hlk29203754"/>
      <w:r>
        <w:rPr>
          <w:rFonts w:hint="eastAsia" w:ascii="方正小标宋简体" w:hAnsi="等线 Light" w:eastAsia="方正小标宋简体" w:cs="黑体"/>
          <w:b/>
          <w:bCs/>
          <w:sz w:val="36"/>
          <w:szCs w:val="32"/>
        </w:rPr>
        <w:t>送达回证</w:t>
      </w:r>
      <w:bookmarkEnd w:id="364"/>
      <w:bookmarkEnd w:id="365"/>
      <w:bookmarkEnd w:id="366"/>
    </w:p>
    <w:p/>
    <w:tbl>
      <w:tblPr>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2084"/>
        <w:gridCol w:w="67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送达文书名称</w:t>
            </w:r>
          </w:p>
        </w:tc>
        <w:tc>
          <w:tcPr>
            <w:tcW w:w="6761" w:type="dxa"/>
            <w:vAlign w:val="center"/>
          </w:tcPr>
          <w:p>
            <w:pPr>
              <w:widowControl/>
              <w:autoSpaceDN w:val="0"/>
              <w:snapToGrid w:val="0"/>
              <w:jc w:val="center"/>
              <w:rPr>
                <w:rFonts w:hint="eastAsia" w:ascii="仿宋_GB2312" w:hAnsi="宋体" w:eastAsia="仿宋_GB2312"/>
                <w:color w:val="000000"/>
                <w:kern w:val="0"/>
                <w:sz w:val="24"/>
                <w:szCs w:val="24"/>
                <w:lang w:eastAsia="zh-CN"/>
              </w:rPr>
            </w:pPr>
            <w:bookmarkStart w:id="464" w:name="_GoBack"/>
            <w:bookmarkEnd w:id="464"/>
            <w:r>
              <w:rPr>
                <w:rFonts w:hint="eastAsia" w:ascii="仿宋_GB2312" w:hAnsi="宋体" w:eastAsia="仿宋_GB2312"/>
                <w:color w:val="000000"/>
                <w:kern w:val="0"/>
                <w:sz w:val="24"/>
                <w:szCs w:val="24"/>
                <w:lang w:eastAsia="zh-CN"/>
              </w:rPr>
              <w:t>退回随州市医疗保险基金通知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送达文书文号</w:t>
            </w:r>
          </w:p>
        </w:tc>
        <w:tc>
          <w:tcPr>
            <w:tcW w:w="6761" w:type="dxa"/>
            <w:vAlign w:val="center"/>
          </w:tcPr>
          <w:p>
            <w:pPr>
              <w:widowControl/>
              <w:autoSpaceDN w:val="0"/>
              <w:snapToGrid w:val="0"/>
              <w:jc w:val="center"/>
              <w:rPr>
                <w:rFonts w:ascii="仿宋_GB2312" w:hAnsi="宋体" w:eastAsia="仿宋_GB2312"/>
                <w:color w:val="000000"/>
                <w:kern w:val="0"/>
                <w:sz w:val="24"/>
                <w:szCs w:val="24"/>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受送达人</w:t>
            </w:r>
          </w:p>
        </w:tc>
        <w:tc>
          <w:tcPr>
            <w:tcW w:w="6761" w:type="dxa"/>
            <w:vAlign w:val="center"/>
          </w:tcPr>
          <w:p>
            <w:pPr>
              <w:widowControl/>
              <w:autoSpaceDN w:val="0"/>
              <w:snapToGrid w:val="0"/>
              <w:jc w:val="center"/>
              <w:rPr>
                <w:rFonts w:ascii="仿宋_GB2312" w:hAnsi="宋体" w:eastAsia="仿宋_GB2312"/>
                <w:color w:val="000000"/>
                <w:kern w:val="0"/>
                <w:sz w:val="24"/>
                <w:szCs w:val="24"/>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送达地点</w:t>
            </w:r>
          </w:p>
        </w:tc>
        <w:tc>
          <w:tcPr>
            <w:tcW w:w="6761" w:type="dxa"/>
            <w:vAlign w:val="center"/>
          </w:tcPr>
          <w:p>
            <w:pPr>
              <w:widowControl/>
              <w:autoSpaceDN w:val="0"/>
              <w:snapToGrid w:val="0"/>
              <w:jc w:val="center"/>
              <w:rPr>
                <w:rFonts w:ascii="仿宋_GB2312" w:hAnsi="宋体" w:eastAsia="仿宋_GB2312"/>
                <w:color w:val="000000"/>
                <w:kern w:val="0"/>
                <w:sz w:val="24"/>
                <w:szCs w:val="24"/>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送达方式</w:t>
            </w:r>
          </w:p>
        </w:tc>
        <w:tc>
          <w:tcPr>
            <w:tcW w:w="6761" w:type="dxa"/>
            <w:vAlign w:val="center"/>
          </w:tcPr>
          <w:p>
            <w:pPr>
              <w:widowControl/>
              <w:autoSpaceDN w:val="0"/>
              <w:snapToGrid w:val="0"/>
              <w:jc w:val="left"/>
              <w:rPr>
                <w:rFonts w:ascii="仿宋_GB2312" w:hAnsi="宋体" w:eastAsia="仿宋_GB2312"/>
                <w:color w:val="000000"/>
                <w:kern w:val="0"/>
                <w:sz w:val="24"/>
                <w:szCs w:val="24"/>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rPr>
              <w:t>送达日期</w:t>
            </w:r>
          </w:p>
        </w:tc>
        <w:tc>
          <w:tcPr>
            <w:tcW w:w="6761" w:type="dxa"/>
            <w:vAlign w:val="center"/>
          </w:tcPr>
          <w:p>
            <w:pPr>
              <w:widowControl/>
              <w:autoSpaceDN w:val="0"/>
              <w:snapToGrid w:val="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年</w:t>
            </w:r>
            <w:r>
              <w:rPr>
                <w:rFonts w:hint="eastAsia"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lang w:eastAsia="en-US"/>
              </w:rPr>
              <w:t>月</w:t>
            </w:r>
            <w:r>
              <w:rPr>
                <w:rFonts w:hint="eastAsia" w:ascii="仿宋_GB2312" w:hAnsi="宋体" w:eastAsia="仿宋_GB2312"/>
                <w:color w:val="000000"/>
                <w:kern w:val="0"/>
                <w:sz w:val="24"/>
                <w:szCs w:val="24"/>
              </w:rPr>
              <w:t xml:space="preserve">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收件人签字或盖章</w:t>
            </w:r>
          </w:p>
          <w:p>
            <w:pPr>
              <w:widowControl/>
              <w:autoSpaceDN w:val="0"/>
              <w:ind w:left="1560" w:hanging="1560" w:hangingChars="650"/>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并注明收件日期</w:t>
            </w:r>
          </w:p>
        </w:tc>
        <w:tc>
          <w:tcPr>
            <w:tcW w:w="6761" w:type="dxa"/>
            <w:vAlign w:val="center"/>
          </w:tcPr>
          <w:p>
            <w:pPr>
              <w:widowControl/>
              <w:autoSpaceDN w:val="0"/>
              <w:snapToGrid w:val="0"/>
              <w:jc w:val="left"/>
              <w:rPr>
                <w:rFonts w:ascii="仿宋_GB2312" w:hAnsi="宋体" w:eastAsia="仿宋_GB2312"/>
                <w:color w:val="000000"/>
                <w:kern w:val="0"/>
                <w:sz w:val="24"/>
                <w:szCs w:val="24"/>
              </w:rPr>
            </w:pPr>
          </w:p>
          <w:p>
            <w:pPr>
              <w:widowControl/>
              <w:autoSpaceDN w:val="0"/>
              <w:snapToGrid w:val="0"/>
              <w:jc w:val="left"/>
              <w:rPr>
                <w:rFonts w:ascii="仿宋_GB2312" w:hAnsi="宋体" w:eastAsia="仿宋_GB2312"/>
                <w:color w:val="000000"/>
                <w:kern w:val="0"/>
                <w:sz w:val="24"/>
                <w:szCs w:val="24"/>
              </w:rPr>
            </w:pPr>
          </w:p>
          <w:p>
            <w:pPr>
              <w:widowControl/>
              <w:autoSpaceDN w:val="0"/>
              <w:snapToGrid w:val="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（与受送达人的关系：        ）</w:t>
            </w:r>
          </w:p>
          <w:p>
            <w:pPr>
              <w:widowControl/>
              <w:autoSpaceDN w:val="0"/>
              <w:snapToGrid w:val="0"/>
              <w:jc w:val="right"/>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年</w:t>
            </w:r>
            <w:r>
              <w:rPr>
                <w:rFonts w:hint="eastAsia"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lang w:eastAsia="en-US"/>
              </w:rPr>
              <w:t>月</w:t>
            </w:r>
            <w:r>
              <w:rPr>
                <w:rFonts w:hint="eastAsia" w:ascii="仿宋_GB2312" w:hAnsi="宋体" w:eastAsia="仿宋_GB2312"/>
                <w:color w:val="000000"/>
                <w:kern w:val="0"/>
                <w:sz w:val="24"/>
                <w:szCs w:val="24"/>
              </w:rPr>
              <w:t xml:space="preserve">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见证人签名</w:t>
            </w:r>
          </w:p>
        </w:tc>
        <w:tc>
          <w:tcPr>
            <w:tcW w:w="6761" w:type="dxa"/>
            <w:vAlign w:val="center"/>
          </w:tcPr>
          <w:p>
            <w:pPr>
              <w:widowControl/>
              <w:autoSpaceDN w:val="0"/>
              <w:snapToGrid w:val="0"/>
              <w:ind w:firstLine="4560" w:firstLineChars="1900"/>
              <w:jc w:val="right"/>
              <w:rPr>
                <w:rFonts w:ascii="仿宋_GB2312" w:hAnsi="宋体" w:eastAsia="仿宋_GB2312"/>
                <w:color w:val="000000"/>
                <w:kern w:val="0"/>
                <w:sz w:val="24"/>
                <w:szCs w:val="24"/>
                <w:lang w:eastAsia="en-US"/>
              </w:rPr>
            </w:pPr>
          </w:p>
          <w:p>
            <w:pPr>
              <w:widowControl/>
              <w:autoSpaceDN w:val="0"/>
              <w:snapToGrid w:val="0"/>
              <w:ind w:firstLine="720" w:firstLineChars="300"/>
              <w:jc w:val="right"/>
              <w:rPr>
                <w:rFonts w:ascii="仿宋_GB2312" w:hAnsi="宋体" w:eastAsia="仿宋_GB2312"/>
                <w:color w:val="000000"/>
                <w:kern w:val="0"/>
                <w:sz w:val="24"/>
                <w:szCs w:val="24"/>
                <w:lang w:eastAsia="en-US"/>
              </w:rPr>
            </w:pPr>
          </w:p>
          <w:p>
            <w:pPr>
              <w:widowControl/>
              <w:autoSpaceDN w:val="0"/>
              <w:snapToGrid w:val="0"/>
              <w:ind w:firstLine="720" w:firstLineChars="300"/>
              <w:jc w:val="right"/>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年</w:t>
            </w:r>
            <w:r>
              <w:rPr>
                <w:rFonts w:hint="eastAsia"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lang w:eastAsia="en-US"/>
              </w:rPr>
              <w:t>月</w:t>
            </w:r>
            <w:r>
              <w:rPr>
                <w:rFonts w:hint="eastAsia"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lang w:eastAsia="en-US"/>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送达人签名</w:t>
            </w:r>
          </w:p>
        </w:tc>
        <w:tc>
          <w:tcPr>
            <w:tcW w:w="6761" w:type="dxa"/>
            <w:vAlign w:val="center"/>
          </w:tcPr>
          <w:p>
            <w:pPr>
              <w:widowControl/>
              <w:autoSpaceDN w:val="0"/>
              <w:snapToGrid w:val="0"/>
              <w:ind w:firstLine="4560" w:firstLineChars="1900"/>
              <w:jc w:val="left"/>
              <w:rPr>
                <w:rFonts w:ascii="仿宋_GB2312" w:hAnsi="宋体" w:eastAsia="仿宋_GB2312"/>
                <w:color w:val="000000"/>
                <w:kern w:val="0"/>
                <w:sz w:val="24"/>
                <w:szCs w:val="24"/>
                <w:lang w:eastAsia="en-US"/>
              </w:rPr>
            </w:pPr>
          </w:p>
          <w:p>
            <w:pPr>
              <w:widowControl/>
              <w:autoSpaceDN w:val="0"/>
              <w:snapToGrid w:val="0"/>
              <w:ind w:firstLine="4560" w:firstLineChars="1900"/>
              <w:jc w:val="right"/>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年</w:t>
            </w:r>
            <w:r>
              <w:rPr>
                <w:rFonts w:hint="eastAsia"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lang w:eastAsia="en-US"/>
              </w:rPr>
              <w:t>月</w:t>
            </w:r>
            <w:r>
              <w:rPr>
                <w:rFonts w:hint="eastAsia"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lang w:eastAsia="en-US"/>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备注</w:t>
            </w:r>
          </w:p>
        </w:tc>
        <w:tc>
          <w:tcPr>
            <w:tcW w:w="6761" w:type="dxa"/>
            <w:vAlign w:val="center"/>
          </w:tcPr>
          <w:p>
            <w:pPr>
              <w:widowControl/>
              <w:autoSpaceDN w:val="0"/>
              <w:snapToGrid w:val="0"/>
              <w:jc w:val="left"/>
              <w:rPr>
                <w:rFonts w:ascii="仿宋_GB2312" w:hAnsi="宋体" w:eastAsia="仿宋_GB2312"/>
                <w:color w:val="000000"/>
                <w:kern w:val="0"/>
                <w:sz w:val="24"/>
                <w:szCs w:val="24"/>
                <w:lang w:eastAsia="en-US"/>
              </w:rPr>
            </w:pPr>
          </w:p>
        </w:tc>
      </w:tr>
    </w:tbl>
    <w:p>
      <w:pPr>
        <w:widowControl/>
        <w:autoSpaceDN w:val="0"/>
        <w:snapToGrid w:val="0"/>
        <w:spacing w:line="360" w:lineRule="auto"/>
        <w:ind w:right="1680" w:rightChars="800"/>
        <w:jc w:val="center"/>
        <w:rPr>
          <w:rFonts w:ascii="宋体" w:hAnsi="宋体" w:eastAsia="宋体"/>
          <w:sz w:val="30"/>
          <w:szCs w:val="30"/>
        </w:rPr>
      </w:pPr>
      <w:r>
        <w:rPr>
          <w:rFonts w:ascii="宋体" w:hAnsi="宋体" w:eastAsia="宋体"/>
          <w:sz w:val="30"/>
          <w:szCs w:val="30"/>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记载相关法律文书已经送达当事人。</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（二）有送达文书的文书名称和文号。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（三）有受送达人姓名或名称。受送达人为法人或其他组织的，应使用全称；受送达人姓名或名称，应与送达的文书中案当事人的姓名或名称一致。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（四）有送达日期和送达地点。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注明送达方式。委托送达、留置送达的应在备注中注明情况；公告送达应将公告文书归档入卷；邮寄送达的可以将挂号信回执粘贴于备注中。</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（六）收件人签名或盖章并注明收件日期。收件人是当事人以外的其他人代收的，应注明与受送达人的关系。受送达人拒收的，送达人应在备注栏注明拒收的理由。</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（七）受送达人拒绝签收，执法人员需要记载拒绝签收情形下并寻找见证人签名并注明日期。见证人不得是行政执法机关的执法人员。</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（八）有送达人签名（一般为两名），并注明日期。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367"/>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（一）直接送达当事人的法律文书，受送达人在送达回证上的签收日期为送达日期。受送达人拒绝签收的，见证人在送达回证上签名的日期为送达日期。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（二）行政处罚文书的送达方式和期限参照《民事诉讼法》有关规定执行。</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（三）本文书原件随卷归档。</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w:t>
      </w:r>
      <w:r>
        <w:rPr>
          <w:rFonts w:hint="eastAsia" w:ascii="仿宋_GB2312" w:hAnsi="宋体" w:eastAsia="仿宋_GB2312" w:cs="仿宋_GB2312"/>
          <w:kern w:val="0"/>
          <w:sz w:val="24"/>
          <w:szCs w:val="24"/>
          <w:lang w:val="en-US" w:eastAsia="zh-CN"/>
        </w:rPr>
        <w:t>**</w:t>
      </w:r>
      <w:r>
        <w:rPr>
          <w:rFonts w:hint="eastAsia" w:ascii="仿宋_GB2312" w:hAnsi="宋体" w:eastAsia="仿宋_GB2312" w:cs="仿宋_GB2312"/>
          <w:kern w:val="0"/>
          <w:sz w:val="24"/>
          <w:szCs w:val="24"/>
        </w:rPr>
        <w:t>医保行政执法参考文书样式</w:t>
      </w:r>
    </w:p>
    <w:p>
      <w:pPr>
        <w:autoSpaceDE w:val="0"/>
        <w:autoSpaceDN w:val="0"/>
        <w:adjustRightInd w:val="0"/>
        <w:snapToGrid w:val="0"/>
        <w:spacing w:line="360" w:lineRule="auto"/>
        <w:ind w:firstLine="480" w:firstLineChars="200"/>
        <w:jc w:val="left"/>
        <w:rPr>
          <w:rFonts w:ascii="仿宋_GB2312" w:hAnsi="华文楷体" w:eastAsia="仿宋_GB2312" w:cs="仿宋_GB2312"/>
          <w:kern w:val="0"/>
          <w:sz w:val="24"/>
          <w:szCs w:val="24"/>
        </w:rPr>
      </w:pPr>
      <w:r>
        <w:rPr>
          <w:rFonts w:hint="eastAsia" w:ascii="仿宋_GB2312" w:hAnsi="宋体" w:eastAsia="仿宋_GB2312" w:cs="仿宋_GB2312"/>
          <w:kern w:val="0"/>
          <w:sz w:val="24"/>
          <w:szCs w:val="24"/>
        </w:rPr>
        <w:t>（二）</w:t>
      </w:r>
      <w:r>
        <w:rPr>
          <w:rFonts w:hint="eastAsia" w:ascii="仿宋_GB2312" w:hAnsi="宋体" w:eastAsia="仿宋_GB2312" w:cs="仿宋_GB2312"/>
          <w:kern w:val="0"/>
          <w:sz w:val="24"/>
          <w:szCs w:val="24"/>
          <w:lang w:val="en-US" w:eastAsia="zh-CN"/>
        </w:rPr>
        <w:t>**</w:t>
      </w:r>
      <w:r>
        <w:rPr>
          <w:rFonts w:hint="eastAsia" w:ascii="仿宋_GB2312" w:hAnsi="宋体" w:eastAsia="仿宋_GB2312" w:cs="仿宋_GB2312"/>
          <w:kern w:val="0"/>
          <w:sz w:val="24"/>
          <w:szCs w:val="24"/>
        </w:rPr>
        <w:t>部执法文书样式指引</w:t>
      </w: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p>
      <w:pPr>
        <w:widowControl/>
        <w:autoSpaceDN w:val="0"/>
        <w:snapToGrid w:val="0"/>
        <w:spacing w:line="540" w:lineRule="exact"/>
        <w:jc w:val="center"/>
        <w:rPr>
          <w:rFonts w:hint="eastAsia" w:ascii="方正小标宋简体" w:hAnsi="宋体" w:eastAsia="方正小标宋简体"/>
          <w:sz w:val="30"/>
          <w:szCs w:val="30"/>
        </w:rPr>
      </w:pPr>
    </w:p>
    <w:p>
      <w:pPr>
        <w:widowControl/>
        <w:autoSpaceDN w:val="0"/>
        <w:snapToGrid w:val="0"/>
        <w:spacing w:line="540" w:lineRule="exact"/>
        <w:jc w:val="center"/>
        <w:rPr>
          <w:rFonts w:hint="eastAsia" w:ascii="方正小标宋简体" w:hAnsi="宋体" w:eastAsia="方正小标宋简体"/>
          <w:sz w:val="30"/>
          <w:szCs w:val="30"/>
        </w:rPr>
      </w:pPr>
    </w:p>
    <w:p>
      <w:pPr>
        <w:widowControl/>
        <w:autoSpaceDN w:val="0"/>
        <w:snapToGrid w:val="0"/>
        <w:spacing w:line="540" w:lineRule="exact"/>
        <w:jc w:val="center"/>
        <w:rPr>
          <w:rFonts w:ascii="方正小标宋简体" w:hAnsi="宋体" w:eastAsia="方正小标宋简体"/>
          <w:bCs/>
          <w:color w:val="000000"/>
          <w:kern w:val="0"/>
          <w:sz w:val="30"/>
          <w:szCs w:val="30"/>
        </w:rPr>
      </w:pPr>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p>
    <w:p>
      <w:pPr>
        <w:spacing w:before="240" w:after="60"/>
        <w:jc w:val="center"/>
        <w:outlineLvl w:val="2"/>
        <w:rPr>
          <w:rFonts w:ascii="方正小标宋简体" w:hAnsi="等线 Light" w:eastAsia="方正小标宋简体" w:cs="黑体"/>
          <w:b/>
          <w:bCs/>
          <w:sz w:val="36"/>
          <w:szCs w:val="32"/>
        </w:rPr>
      </w:pPr>
      <w:bookmarkStart w:id="368" w:name="_Toc44489524"/>
      <w:bookmarkStart w:id="369" w:name="_Toc29405048"/>
      <w:bookmarkStart w:id="370" w:name="_Toc31185390"/>
      <w:r>
        <w:rPr>
          <w:rFonts w:hint="eastAsia" w:ascii="方正小标宋简体" w:hAnsi="等线 Light" w:eastAsia="方正小标宋简体" w:cs="黑体"/>
          <w:b/>
          <w:bCs/>
          <w:sz w:val="36"/>
          <w:szCs w:val="32"/>
        </w:rPr>
        <w:t>☆督促履行义务催告书</w:t>
      </w:r>
      <w:bookmarkEnd w:id="368"/>
      <w:bookmarkEnd w:id="369"/>
      <w:bookmarkEnd w:id="370"/>
    </w:p>
    <w:p>
      <w:pPr>
        <w:widowControl/>
        <w:autoSpaceDN w:val="0"/>
        <w:snapToGrid w:val="0"/>
        <w:spacing w:line="360" w:lineRule="auto"/>
        <w:ind w:firstLine="480" w:firstLineChars="200"/>
        <w:jc w:val="right"/>
        <w:rPr>
          <w:rFonts w:ascii="宋体" w:hAnsi="宋体" w:eastAsia="宋体"/>
          <w:kern w:val="0"/>
          <w:sz w:val="24"/>
          <w:szCs w:val="24"/>
        </w:rPr>
      </w:pPr>
    </w:p>
    <w:p>
      <w:pPr>
        <w:widowControl/>
        <w:autoSpaceDN w:val="0"/>
        <w:snapToGrid w:val="0"/>
        <w:spacing w:line="360" w:lineRule="auto"/>
        <w:ind w:firstLine="560" w:firstLineChars="200"/>
        <w:jc w:val="right"/>
        <w:rPr>
          <w:rFonts w:ascii="仿宋_GB2312" w:hAnsi="宋体" w:eastAsia="仿宋_GB2312"/>
          <w:color w:val="000000"/>
          <w:kern w:val="0"/>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kern w:val="0"/>
          <w:sz w:val="28"/>
          <w:szCs w:val="28"/>
        </w:rPr>
        <w:t>医保催字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pPr>
        <w:widowControl/>
        <w:autoSpaceDN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s="仿宋_GB2312"/>
          <w:kern w:val="0"/>
          <w:sz w:val="24"/>
          <w:szCs w:val="24"/>
        </w:rPr>
        <w:t>本机关已</w:t>
      </w:r>
      <w:r>
        <w:rPr>
          <w:rFonts w:hint="eastAsia" w:ascii="仿宋_GB2312" w:hAnsi="宋体" w:eastAsia="仿宋_GB2312"/>
          <w:color w:val="000000"/>
          <w:kern w:val="0"/>
          <w:sz w:val="24"/>
          <w:szCs w:val="24"/>
        </w:rPr>
        <w:t>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日向你(单位)作出《行政处理决定书》（</w:t>
      </w:r>
      <w:r>
        <w:rPr>
          <w:rFonts w:hint="eastAsia" w:ascii="仿宋_GB2312" w:hAnsi="宋体" w:eastAsia="仿宋_GB2312"/>
          <w:color w:val="000000"/>
          <w:kern w:val="0"/>
          <w:sz w:val="24"/>
          <w:u w:val="single"/>
        </w:rPr>
        <w:t xml:space="preserve">      </w:t>
      </w:r>
      <w:r>
        <w:rPr>
          <w:rFonts w:hint="eastAsia" w:ascii="仿宋_GB2312" w:hAnsi="宋体" w:eastAsia="仿宋_GB2312"/>
          <w:sz w:val="24"/>
          <w:szCs w:val="24"/>
        </w:rPr>
        <w:t>医保处字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kern w:val="0"/>
          <w:sz w:val="24"/>
          <w:szCs w:val="24"/>
        </w:rPr>
        <w:t>），对你（单位）作出</w:t>
      </w:r>
      <w:r>
        <w:rPr>
          <w:rFonts w:hint="eastAsia" w:ascii="仿宋_GB2312" w:hAnsi="宋体" w:eastAsia="仿宋_GB2312"/>
          <w:color w:val="000000"/>
          <w:kern w:val="0"/>
          <w:sz w:val="24"/>
          <w:szCs w:val="24"/>
          <w:u w:val="single"/>
        </w:rPr>
        <w:t xml:space="preserve">    </w:t>
      </w:r>
      <w:r>
        <w:rPr>
          <w:rFonts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的行政处罚。</w:t>
      </w:r>
    </w:p>
    <w:p>
      <w:pPr>
        <w:widowControl/>
        <w:autoSpaceDN w:val="0"/>
        <w:snapToGrid w:val="0"/>
        <w:spacing w:line="360" w:lineRule="auto"/>
        <w:ind w:firstLine="480" w:firstLineChars="200"/>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你（单位）于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日收到上述决定书后，未履行</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的决定，在法定期限内未申请行政复议或提起行政诉讼。本机关根据《行政强制法》第五十四条的规定，责令你（单位）在收到本催告书后10日内履行上述《行政处罚决定书》确定的下列义务</w:t>
      </w:r>
      <w:r>
        <w:rPr>
          <w:rFonts w:hint="eastAsia" w:ascii="仿宋_GB2312" w:hAnsi="宋体" w:eastAsia="仿宋_GB2312"/>
          <w:color w:val="000000"/>
          <w:kern w:val="0"/>
          <w:sz w:val="24"/>
          <w:szCs w:val="24"/>
          <w:u w:val="single"/>
        </w:rPr>
        <w:t xml:space="preserve">                                                                       </w:t>
      </w:r>
    </w:p>
    <w:p>
      <w:pPr>
        <w:widowControl/>
        <w:autoSpaceDN w:val="0"/>
        <w:snapToGrid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 xml:space="preserve"> 。</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无正当理由逾期不履行上述义务的，本机关将依法申请人民法院强制执行。</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联系人：</w:t>
      </w:r>
      <w:r>
        <w:rPr>
          <w:rFonts w:hint="eastAsia" w:ascii="仿宋_GB2312" w:hAnsi="宋体" w:eastAsia="仿宋_GB2312"/>
          <w:color w:val="000000"/>
          <w:kern w:val="0"/>
          <w:sz w:val="24"/>
          <w:szCs w:val="24"/>
          <w:u w:val="single"/>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联系电话：</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年   月   日</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r>
        <w:rPr>
          <w:rFonts w:hint="eastAsia" w:ascii="仿宋_GB2312" w:hAnsi="宋体" w:eastAsia="仿宋_GB2312" w:cs="仿宋_GB2312"/>
          <w:kern w:val="0"/>
          <w:sz w:val="24"/>
          <w:szCs w:val="24"/>
        </w:rPr>
        <w:br w:type="page"/>
      </w:r>
    </w:p>
    <w:p>
      <w:pPr>
        <w:widowControl/>
        <w:autoSpaceDN w:val="0"/>
        <w:snapToGrid w:val="0"/>
        <w:spacing w:line="360" w:lineRule="auto"/>
        <w:ind w:right="1680" w:rightChars="8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对当事人不履行行政决定的催告。</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（二）有当事人信息。当事人为法人或组织的，写明单位名称；</w:t>
      </w:r>
      <w:r>
        <w:rPr>
          <w:rFonts w:hint="eastAsia" w:ascii="仿宋_GB2312" w:hAnsi="宋体" w:eastAsia="仿宋_GB2312"/>
          <w:sz w:val="24"/>
          <w:szCs w:val="24"/>
        </w:rPr>
        <w:t>当事人为个人的，写明姓名。</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作出行政处理决定的日期、发文文号和处罚内容。</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（四）告知当事人应履行的义务和期限，以及逾期不履行义务将带来的后果（将申请法院强制执行）</w:t>
      </w:r>
      <w:r>
        <w:rPr>
          <w:rFonts w:hint="eastAsia" w:ascii="仿宋_GB2312" w:hAnsi="宋体" w:eastAsia="仿宋_GB2312" w:cs="Times New Roman"/>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（五）有医疗保障行政执法机关相关负责人的姓名及其联系电话。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（一）催告程序是申请人民法院强制执行前必须履行的法定程序。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bookmarkStart w:id="371" w:name="_Hlk29401372"/>
      <w:r>
        <w:rPr>
          <w:rFonts w:hint="eastAsia" w:ascii="仿宋_GB2312" w:hAnsi="宋体" w:eastAsia="仿宋_GB2312" w:cs="仿宋_GB2312"/>
          <w:kern w:val="0"/>
          <w:sz w:val="24"/>
          <w:szCs w:val="24"/>
        </w:rPr>
        <w:t>（二）根据当事人具体情况进行勾选，当事人为个人时，勾选“你”，当事人为单位时，则勾选“单位”。</w:t>
      </w:r>
    </w:p>
    <w:bookmarkEnd w:id="371"/>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（一）福建省《医疗保障基金监管行政处罚执法文书（样张）》</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（二）环保部执法文书样式指引</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pPr>
        <w:autoSpaceDE w:val="0"/>
        <w:autoSpaceDN w:val="0"/>
        <w:adjustRightInd w:val="0"/>
        <w:snapToGrid w:val="0"/>
        <w:ind w:left="480"/>
        <w:jc w:val="center"/>
        <w:rPr>
          <w:rFonts w:ascii="方正小标宋简体" w:hAnsi="华文楷体" w:eastAsia="方正小标宋简体" w:cs="仿宋_GB2312"/>
          <w:kern w:val="0"/>
          <w:sz w:val="24"/>
          <w:szCs w:val="24"/>
        </w:rPr>
      </w:pPr>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p>
    <w:p>
      <w:pPr>
        <w:adjustRightInd w:val="0"/>
        <w:snapToGrid w:val="0"/>
        <w:spacing w:before="240" w:after="60"/>
        <w:jc w:val="center"/>
        <w:outlineLvl w:val="2"/>
        <w:rPr>
          <w:rFonts w:ascii="方正小标宋简体" w:hAnsi="宋体" w:eastAsia="方正小标宋简体" w:cs="黑体"/>
          <w:b/>
          <w:bCs/>
          <w:sz w:val="36"/>
          <w:szCs w:val="32"/>
        </w:rPr>
      </w:pPr>
      <w:bookmarkStart w:id="372" w:name="_Toc44489525"/>
      <w:r>
        <w:rPr>
          <w:rFonts w:hint="eastAsia" w:ascii="方正小标宋简体" w:hAnsi="宋体" w:eastAsia="方正小标宋简体" w:cs="黑体"/>
          <w:b/>
          <w:bCs/>
          <w:sz w:val="36"/>
          <w:szCs w:val="32"/>
        </w:rPr>
        <w:t>☆分期（延期）缴纳罚款申请书</w:t>
      </w:r>
      <w:bookmarkEnd w:id="372"/>
    </w:p>
    <w:p>
      <w:pPr>
        <w:adjustRightInd w:val="0"/>
        <w:snapToGrid w:val="0"/>
        <w:spacing w:line="360" w:lineRule="auto"/>
        <w:rPr>
          <w:rFonts w:ascii="宋体" w:hAnsi="宋体" w:eastAsia="宋体"/>
          <w:sz w:val="24"/>
          <w:szCs w:val="24"/>
          <w:u w:val="single"/>
        </w:rPr>
      </w:pPr>
    </w:p>
    <w:p>
      <w:pPr>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widowControl/>
        <w:autoSpaceDN w:val="0"/>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贵单位于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日向本人（单位）送达了《行政处理决定书》（</w:t>
      </w:r>
      <w:r>
        <w:rPr>
          <w:rFonts w:hint="eastAsia" w:ascii="仿宋_GB2312" w:hAnsi="宋体" w:eastAsia="仿宋_GB2312" w:cs="仿宋_GB2312"/>
          <w:kern w:val="0"/>
          <w:sz w:val="24"/>
          <w:szCs w:val="24"/>
          <w:u w:val="single"/>
        </w:rPr>
        <w:t xml:space="preserve">      </w:t>
      </w:r>
      <w:r>
        <w:rPr>
          <w:rFonts w:hint="eastAsia" w:ascii="仿宋_GB2312" w:hAnsi="宋体" w:eastAsia="仿宋_GB2312"/>
          <w:sz w:val="24"/>
          <w:szCs w:val="24"/>
        </w:rPr>
        <w:t>医保处字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kern w:val="0"/>
          <w:sz w:val="24"/>
        </w:rPr>
        <w:t>）</w:t>
      </w:r>
      <w:r>
        <w:rPr>
          <w:rFonts w:hint="eastAsia" w:ascii="仿宋_GB2312" w:hAnsi="宋体" w:eastAsia="仿宋_GB2312"/>
          <w:sz w:val="24"/>
          <w:szCs w:val="24"/>
        </w:rPr>
        <w:t>，对本人（单位）作出了罚款</w:t>
      </w:r>
      <w:r>
        <w:rPr>
          <w:rFonts w:hint="eastAsia" w:ascii="仿宋_GB2312" w:hAnsi="宋体" w:eastAsia="仿宋_GB2312"/>
          <w:sz w:val="24"/>
          <w:szCs w:val="24"/>
          <w:u w:val="single"/>
        </w:rPr>
        <w:t xml:space="preserve">          </w:t>
      </w:r>
    </w:p>
    <w:p>
      <w:pPr>
        <w:widowControl/>
        <w:autoSpaceDN w:val="0"/>
        <w:adjustRightInd w:val="0"/>
        <w:snapToGrid w:val="0"/>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（大写）元的行政处罚决定，本人（单位）</w:t>
      </w:r>
      <w:r>
        <w:rPr>
          <w:rFonts w:hint="eastAsia" w:ascii="仿宋_GB2312" w:hAnsi="宋体" w:eastAsia="仿宋_GB2312"/>
          <w:sz w:val="24"/>
          <w:szCs w:val="24"/>
          <w:u w:val="single"/>
        </w:rPr>
        <w:t xml:space="preserve">                      </w:t>
      </w:r>
    </w:p>
    <w:p>
      <w:pPr>
        <w:widowControl/>
        <w:autoSpaceDN w:val="0"/>
        <w:adjustRightInd w:val="0"/>
        <w:snapToGrid w:val="0"/>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，因</w:t>
      </w:r>
      <w:r>
        <w:rPr>
          <w:rFonts w:hint="eastAsia" w:ascii="仿宋_GB2312" w:hAnsi="宋体" w:eastAsia="仿宋_GB2312"/>
          <w:sz w:val="24"/>
          <w:szCs w:val="24"/>
          <w:u w:val="single"/>
        </w:rPr>
        <w:t xml:space="preserve">                                                           </w:t>
      </w:r>
    </w:p>
    <w:p>
      <w:pPr>
        <w:widowControl/>
        <w:autoSpaceDN w:val="0"/>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，确实存在经济困难，无法按《行政处罚决定书》足额缴纳规定数额的罚款，恳请贵单位批准：</w:t>
      </w:r>
    </w:p>
    <w:p>
      <w:pPr>
        <w:widowControl/>
        <w:autoSpaceDN w:val="0"/>
        <w:adjustRightInd w:val="0"/>
        <w:snapToGrid w:val="0"/>
        <w:spacing w:line="360" w:lineRule="auto"/>
        <w:ind w:firstLine="480" w:firstLineChars="200"/>
        <w:rPr>
          <w:rFonts w:ascii="仿宋_GB2312" w:hAnsi="宋体" w:eastAsia="仿宋_GB2312"/>
          <w:sz w:val="24"/>
          <w:szCs w:val="24"/>
        </w:rPr>
      </w:pPr>
      <w:bookmarkStart w:id="373" w:name="_Hlk41226378"/>
      <w:r>
        <w:rPr>
          <w:rFonts w:hint="eastAsia" w:ascii="仿宋_GB2312" w:hAnsi="宋体" w:eastAsia="仿宋_GB2312"/>
          <w:sz w:val="24"/>
          <w:szCs w:val="24"/>
        </w:rPr>
        <w:t>□</w:t>
      </w:r>
      <w:bookmarkEnd w:id="373"/>
      <w:r>
        <w:rPr>
          <w:rFonts w:hint="eastAsia" w:ascii="仿宋_GB2312" w:hAnsi="宋体" w:eastAsia="仿宋_GB2312"/>
          <w:sz w:val="24"/>
          <w:szCs w:val="24"/>
        </w:rPr>
        <w:t>延期至</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日缴纳；</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sz w:val="24"/>
          <w:szCs w:val="24"/>
        </w:rPr>
        <w:t xml:space="preserve">□分期缴纳罚款。 </w:t>
      </w:r>
      <w:r>
        <w:rPr>
          <w:rFonts w:hint="eastAsia" w:ascii="仿宋_GB2312" w:hAnsi="宋体" w:eastAsia="仿宋_GB2312"/>
          <w:color w:val="000000"/>
          <w:kern w:val="0"/>
          <w:sz w:val="24"/>
          <w:szCs w:val="24"/>
        </w:rPr>
        <w:t>第</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期，至</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日止，缴纳罚款</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元（大写）；第</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期，至</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日止，缴纳罚款</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元（大写）；第</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期，至</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日止，缴纳罚款</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元（大写）。</w:t>
      </w:r>
    </w:p>
    <w:p>
      <w:pPr>
        <w:widowControl/>
        <w:autoSpaceDN w:val="0"/>
        <w:snapToGrid w:val="0"/>
        <w:spacing w:line="360" w:lineRule="auto"/>
        <w:ind w:right="480" w:firstLine="480" w:firstLineChars="200"/>
        <w:rPr>
          <w:rFonts w:ascii="仿宋_GB2312" w:hAnsi="宋体" w:eastAsia="仿宋_GB2312"/>
          <w:sz w:val="24"/>
          <w:szCs w:val="24"/>
        </w:rPr>
      </w:pPr>
    </w:p>
    <w:p>
      <w:pPr>
        <w:widowControl/>
        <w:autoSpaceDN w:val="0"/>
        <w:snapToGrid w:val="0"/>
        <w:spacing w:line="360" w:lineRule="auto"/>
        <w:ind w:right="480" w:firstLine="480" w:firstLineChars="200"/>
        <w:rPr>
          <w:rFonts w:ascii="仿宋_GB2312" w:hAnsi="宋体" w:eastAsia="仿宋_GB2312"/>
          <w:sz w:val="24"/>
          <w:szCs w:val="24"/>
        </w:rPr>
      </w:pPr>
    </w:p>
    <w:p>
      <w:pPr>
        <w:widowControl/>
        <w:autoSpaceDN w:val="0"/>
        <w:snapToGrid w:val="0"/>
        <w:spacing w:line="360" w:lineRule="auto"/>
        <w:ind w:right="480"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 xml:space="preserve">附：经济困难情况证明材料 </w:t>
      </w:r>
    </w:p>
    <w:p>
      <w:pPr>
        <w:spacing w:line="360" w:lineRule="auto"/>
        <w:ind w:firstLine="480" w:firstLineChars="200"/>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 xml:space="preserve">                                                  申请人：                                                                             </w:t>
      </w:r>
    </w:p>
    <w:p>
      <w:pPr>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 xml:space="preserve"> 年    月    日</w:t>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（一）向医疗保障部门提交的文书，本文书样式为示范性格式，供当事人参照使用。</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（二）用于经济确有困难的当事人在无法立即缴纳罚款的情况下，申请延期或者分期缴纳罚款。</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sz w:val="24"/>
          <w:szCs w:val="24"/>
        </w:rPr>
        <w:t>作出罚款决定的《行政处罚决定书》的基本内容，如决定书作出的时间、决定书的文号、罚款的具体金额（大写）。</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（四）有需要申请延期或分期缴纳罚款的理由。</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申请延期缴纳的，写明延长期限的截止日期；申请分期缴纳的，写明具体分期情况。</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（六）有申请人的签名或申请单位盖章，并注明日期。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（一）</w:t>
      </w:r>
      <w:r>
        <w:rPr>
          <w:rFonts w:hint="eastAsia" w:ascii="仿宋_GB2312" w:hAnsi="宋体" w:eastAsia="仿宋_GB2312" w:cs="Times New Roman"/>
          <w:sz w:val="24"/>
          <w:szCs w:val="24"/>
        </w:rPr>
        <w:t>根据当事人具体情况进行勾选，选择本人，或者单位。</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（二）根据《行政处罚法》第五十二条的规定，当事人确有经济困难，需要延期或者分期缴纳罚款的，经当事人申请和行政机关批准，可以暂缓或者分期缴纳。</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三）提出延期（分期）缴纳罚款申请同时需提交经济困难情况证明材料，如身份证复印件、户口本复印件、家庭收入证明、无稳定收入证明、失业证明、营业执照复印件、乡镇人民政府（街道办事处）出具的经济困难证明等其他证明个人、单位经济困难的材料。 </w:t>
      </w:r>
    </w:p>
    <w:p>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bookmarkStart w:id="374" w:name="_Hlk31374453"/>
      <w:r>
        <w:rPr>
          <w:rFonts w:hint="eastAsia" w:ascii="仿宋_GB2312" w:hAnsi="宋体" w:eastAsia="仿宋_GB2312" w:cs="Times New Roman"/>
          <w:b/>
          <w:bCs/>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《城市管理行政执法法律文书示范文本》</w:t>
      </w:r>
    </w:p>
    <w:bookmarkEnd w:id="374"/>
    <w:p>
      <w:pPr>
        <w:autoSpaceDE w:val="0"/>
        <w:autoSpaceDN w:val="0"/>
        <w:adjustRightInd w:val="0"/>
        <w:snapToGrid w:val="0"/>
        <w:spacing w:line="360" w:lineRule="auto"/>
        <w:jc w:val="left"/>
        <w:rPr>
          <w:rFonts w:ascii="宋体" w:hAnsi="宋体" w:eastAsia="宋体" w:cs="仿宋_GB2312"/>
          <w:kern w:val="0"/>
          <w:sz w:val="24"/>
          <w:szCs w:val="24"/>
        </w:rPr>
      </w:pPr>
    </w:p>
    <w:p>
      <w:pPr>
        <w:widowControl/>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pPr>
        <w:autoSpaceDE w:val="0"/>
        <w:autoSpaceDN w:val="0"/>
        <w:adjustRightInd w:val="0"/>
        <w:snapToGrid w:val="0"/>
        <w:spacing w:line="360" w:lineRule="auto"/>
        <w:ind w:left="480"/>
        <w:jc w:val="left"/>
        <w:rPr>
          <w:rFonts w:ascii="华文楷体" w:hAnsi="华文楷体" w:eastAsia="华文楷体" w:cs="仿宋_GB2312"/>
          <w:kern w:val="0"/>
          <w:sz w:val="24"/>
          <w:szCs w:val="24"/>
        </w:rPr>
      </w:pPr>
    </w:p>
    <w:p>
      <w:pPr>
        <w:widowControl/>
        <w:autoSpaceDN w:val="0"/>
        <w:snapToGrid w:val="0"/>
        <w:spacing w:line="540" w:lineRule="exact"/>
        <w:jc w:val="center"/>
        <w:rPr>
          <w:rFonts w:ascii="方正小标宋简体" w:hAnsi="宋体" w:eastAsia="方正小标宋简体"/>
          <w:bCs/>
          <w:color w:val="000000"/>
          <w:kern w:val="0"/>
          <w:sz w:val="30"/>
          <w:szCs w:val="30"/>
        </w:rPr>
      </w:pPr>
      <w:bookmarkStart w:id="375" w:name="_Hlk31029165"/>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bookmarkEnd w:id="375"/>
    </w:p>
    <w:p>
      <w:pPr>
        <w:spacing w:before="240" w:after="60"/>
        <w:jc w:val="center"/>
        <w:outlineLvl w:val="2"/>
        <w:rPr>
          <w:rFonts w:ascii="方正小标宋简体" w:hAnsi="等线 Light" w:eastAsia="方正小标宋简体" w:cs="黑体"/>
          <w:b/>
          <w:bCs/>
          <w:sz w:val="36"/>
          <w:szCs w:val="32"/>
        </w:rPr>
      </w:pPr>
      <w:bookmarkStart w:id="376" w:name="_Toc29405049"/>
      <w:bookmarkStart w:id="377" w:name="_Toc31185392"/>
      <w:bookmarkStart w:id="378" w:name="_Toc44489526"/>
      <w:r>
        <w:rPr>
          <w:rFonts w:hint="eastAsia" w:ascii="方正小标宋简体" w:hAnsi="等线 Light" w:eastAsia="方正小标宋简体" w:cs="黑体"/>
          <w:b/>
          <w:bCs/>
          <w:sz w:val="36"/>
          <w:szCs w:val="32"/>
        </w:rPr>
        <w:t>☆同意分期（延期）缴纳罚款通知书</w:t>
      </w:r>
      <w:bookmarkEnd w:id="376"/>
      <w:bookmarkEnd w:id="377"/>
      <w:bookmarkEnd w:id="378"/>
    </w:p>
    <w:p>
      <w:pPr>
        <w:widowControl/>
        <w:autoSpaceDN w:val="0"/>
        <w:snapToGrid w:val="0"/>
        <w:spacing w:line="360" w:lineRule="auto"/>
        <w:ind w:firstLine="480" w:firstLineChars="200"/>
        <w:jc w:val="right"/>
        <w:rPr>
          <w:rFonts w:ascii="宋体" w:hAnsi="宋体" w:eastAsia="宋体"/>
          <w:kern w:val="0"/>
          <w:sz w:val="24"/>
          <w:szCs w:val="24"/>
        </w:rPr>
      </w:pPr>
      <w:bookmarkStart w:id="379" w:name="_Hlk29197414"/>
    </w:p>
    <w:p>
      <w:pPr>
        <w:widowControl/>
        <w:autoSpaceDN w:val="0"/>
        <w:snapToGrid w:val="0"/>
        <w:spacing w:line="360" w:lineRule="auto"/>
        <w:ind w:firstLine="560" w:firstLineChars="200"/>
        <w:jc w:val="right"/>
        <w:rPr>
          <w:rFonts w:ascii="仿宋_GB2312" w:hAnsi="宋体" w:eastAsia="仿宋_GB2312"/>
          <w:color w:val="000000"/>
          <w:kern w:val="0"/>
          <w:sz w:val="28"/>
          <w:szCs w:val="28"/>
        </w:rPr>
      </w:pPr>
      <w:r>
        <w:rPr>
          <w:rFonts w:hint="eastAsia" w:ascii="仿宋_GB2312" w:hAnsi="宋体" w:eastAsia="仿宋_GB2312"/>
          <w:color w:val="000000"/>
          <w:kern w:val="0"/>
          <w:sz w:val="28"/>
          <w:szCs w:val="28"/>
          <w:u w:val="single"/>
        </w:rPr>
        <w:t xml:space="preserve">      </w:t>
      </w:r>
      <w:r>
        <w:rPr>
          <w:rFonts w:hint="eastAsia" w:ascii="仿宋_GB2312" w:hAnsi="宋体" w:eastAsia="仿宋_GB2312"/>
          <w:kern w:val="0"/>
          <w:sz w:val="28"/>
          <w:szCs w:val="28"/>
        </w:rPr>
        <w:t>医保缴准字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379"/>
    <w:p>
      <w:pPr>
        <w:widowControl/>
        <w:autoSpaceDN w:val="0"/>
        <w:snapToGrid w:val="0"/>
        <w:spacing w:line="360" w:lineRule="auto"/>
        <w:ind w:firstLine="480" w:firstLineChars="200"/>
        <w:jc w:val="right"/>
        <w:rPr>
          <w:rFonts w:ascii="仿宋_GB2312" w:hAnsi="宋体" w:eastAsia="仿宋_GB2312"/>
          <w:color w:val="000000"/>
          <w:kern w:val="0"/>
          <w:sz w:val="24"/>
          <w:szCs w:val="24"/>
        </w:rPr>
      </w:pPr>
    </w:p>
    <w:p>
      <w:pPr>
        <w:autoSpaceDE w:val="0"/>
        <w:autoSpaceDN w:val="0"/>
        <w:adjustRightInd w:val="0"/>
        <w:snapToGrid w:val="0"/>
        <w:spacing w:line="360" w:lineRule="auto"/>
        <w:jc w:val="left"/>
        <w:rPr>
          <w:rFonts w:ascii="仿宋_GB2312" w:hAnsi="宋体" w:eastAsia="仿宋_GB2312" w:cs="仿宋_GB2312"/>
          <w:kern w:val="0"/>
          <w:sz w:val="24"/>
          <w:szCs w:val="24"/>
        </w:rPr>
      </w:pPr>
      <w:bookmarkStart w:id="380" w:name="_Hlk31372196"/>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u w:val="single"/>
        </w:rPr>
      </w:pPr>
      <w:r>
        <w:rPr>
          <w:rFonts w:hint="eastAsia" w:ascii="仿宋_GB2312" w:hAnsi="宋体" w:eastAsia="仿宋_GB2312" w:cs="仿宋_GB2312"/>
          <w:kern w:val="0"/>
          <w:sz w:val="24"/>
          <w:szCs w:val="24"/>
        </w:rPr>
        <w:t>本机关</w:t>
      </w:r>
      <w:r>
        <w:rPr>
          <w:rFonts w:hint="eastAsia" w:ascii="仿宋_GB2312" w:hAnsi="宋体" w:eastAsia="仿宋_GB2312"/>
          <w:color w:val="000000"/>
          <w:kern w:val="0"/>
          <w:sz w:val="24"/>
          <w:szCs w:val="24"/>
        </w:rPr>
        <w:t>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日向你(单位)作出《行政处理决定书》（</w:t>
      </w:r>
      <w:r>
        <w:rPr>
          <w:rFonts w:hint="eastAsia" w:ascii="仿宋_GB2312" w:hAnsi="宋体" w:eastAsia="仿宋_GB2312"/>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kern w:val="0"/>
          <w:sz w:val="24"/>
          <w:u w:val="single"/>
        </w:rPr>
        <w:t xml:space="preserve">  </w:t>
      </w:r>
      <w:r>
        <w:rPr>
          <w:rFonts w:ascii="仿宋_GB2312" w:hAnsi="宋体" w:eastAsia="仿宋_GB2312"/>
          <w:color w:val="000000"/>
          <w:kern w:val="0"/>
          <w:sz w:val="24"/>
          <w:u w:val="single"/>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kern w:val="0"/>
          <w:sz w:val="24"/>
          <w:szCs w:val="24"/>
        </w:rPr>
        <w:t>），对你（单位）罚款</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元（大写）。你（单位）于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 xml:space="preserve">日申请 </w:t>
      </w:r>
      <w:r>
        <w:rPr>
          <w:rFonts w:hint="eastAsia" w:ascii="仿宋_GB2312" w:hAnsi="宋体" w:eastAsia="仿宋_GB2312"/>
          <w:color w:val="000000"/>
          <w:kern w:val="0"/>
          <w:sz w:val="24"/>
          <w:szCs w:val="24"/>
          <w:u w:val="single"/>
        </w:rPr>
        <w:t xml:space="preserve">延期/分期 </w:t>
      </w:r>
      <w:r>
        <w:rPr>
          <w:rFonts w:hint="eastAsia" w:ascii="仿宋_GB2312" w:hAnsi="宋体" w:eastAsia="仿宋_GB2312"/>
          <w:color w:val="000000"/>
          <w:kern w:val="0"/>
          <w:sz w:val="24"/>
          <w:szCs w:val="24"/>
        </w:rPr>
        <w:t>缴纳罚款。现根据《行政处罚法》第五十二条的规定，同意你（单位）：</w:t>
      </w:r>
    </w:p>
    <w:bookmarkEnd w:id="380"/>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rPr>
      </w:pPr>
      <w:bookmarkStart w:id="381" w:name="_Hlk41226087"/>
      <w:r>
        <w:rPr>
          <w:rFonts w:hint="eastAsia" w:ascii="仿宋_GB2312" w:hAnsi="宋体" w:eastAsia="仿宋_GB2312"/>
          <w:color w:val="000000"/>
          <w:kern w:val="0"/>
          <w:sz w:val="24"/>
          <w:szCs w:val="24"/>
        </w:rPr>
        <w:t>□</w:t>
      </w:r>
      <w:bookmarkEnd w:id="381"/>
      <w:r>
        <w:rPr>
          <w:rFonts w:hint="eastAsia" w:ascii="仿宋_GB2312" w:hAnsi="宋体" w:eastAsia="仿宋_GB2312"/>
          <w:color w:val="000000"/>
          <w:kern w:val="0"/>
          <w:sz w:val="24"/>
          <w:szCs w:val="24"/>
        </w:rPr>
        <w:t>延期缴纳罚款。延长期限至</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日止。</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□分期缴纳罚款。</w:t>
      </w:r>
      <w:bookmarkStart w:id="382" w:name="_Hlk34420432"/>
      <w:r>
        <w:rPr>
          <w:rFonts w:hint="eastAsia" w:ascii="仿宋_GB2312" w:hAnsi="宋体" w:eastAsia="仿宋_GB2312"/>
          <w:color w:val="000000"/>
          <w:kern w:val="0"/>
          <w:sz w:val="24"/>
          <w:szCs w:val="24"/>
        </w:rPr>
        <w:t>第</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期，至</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日止，缴纳罚款</w:t>
      </w:r>
      <w:r>
        <w:rPr>
          <w:rFonts w:hint="eastAsia" w:ascii="仿宋_GB2312" w:hAnsi="宋体" w:eastAsia="仿宋_GB2312"/>
          <w:color w:val="000000"/>
          <w:kern w:val="0"/>
          <w:sz w:val="24"/>
          <w:szCs w:val="24"/>
          <w:u w:val="single"/>
        </w:rPr>
        <w:t xml:space="preserve">         </w:t>
      </w:r>
    </w:p>
    <w:p>
      <w:pPr>
        <w:autoSpaceDE w:val="0"/>
        <w:autoSpaceDN w:val="0"/>
        <w:adjustRightInd w:val="0"/>
        <w:snapToGrid w:val="0"/>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元（大写）；第</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期，至</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日止，缴纳罚款</w:t>
      </w:r>
      <w:bookmarkStart w:id="383" w:name="_Hlk31015577"/>
      <w:r>
        <w:rPr>
          <w:rFonts w:hint="eastAsia" w:ascii="仿宋_GB2312" w:hAnsi="宋体" w:eastAsia="仿宋_GB2312"/>
          <w:color w:val="000000"/>
          <w:kern w:val="0"/>
          <w:sz w:val="24"/>
          <w:szCs w:val="24"/>
          <w:u w:val="single"/>
        </w:rPr>
        <w:t xml:space="preserve">     </w:t>
      </w:r>
      <w:bookmarkEnd w:id="383"/>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元（大写）；第</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期，至</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日止，缴纳罚款</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元（大写）。</w:t>
      </w:r>
    </w:p>
    <w:bookmarkEnd w:id="382"/>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代收机构以本通知书为据，办理收款手续。</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rPr>
      </w:pPr>
      <w:bookmarkStart w:id="384" w:name="_Hlk31372431"/>
      <w:r>
        <w:rPr>
          <w:rFonts w:hint="eastAsia" w:ascii="仿宋_GB2312" w:hAnsi="宋体" w:eastAsia="仿宋_GB2312"/>
          <w:color w:val="000000"/>
          <w:kern w:val="0"/>
          <w:sz w:val="24"/>
          <w:szCs w:val="24"/>
        </w:rPr>
        <w:t>逾期未缴纳罚款的，本机关依据《行政处罚法》第五十一条第（一）项的规定，可每日按照罚款数额的3%加处罚款。加处的罚款由代收机构直接收缴。</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年   月   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（本文书一式四份，一份送达当事人，一份送达罚款收缴机构，一份随卷归档，一份本机关留存。）</w:t>
      </w:r>
    </w:p>
    <w:bookmarkEnd w:id="384"/>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bookmarkStart w:id="385" w:name="_Hlk29163317"/>
      <w:bookmarkStart w:id="386" w:name="_Hlk31372577"/>
      <w:bookmarkStart w:id="387" w:name="_Hlk31369348"/>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对</w:t>
      </w:r>
      <w:r>
        <w:rPr>
          <w:rFonts w:hint="eastAsia" w:ascii="仿宋_GB2312" w:hAnsi="宋体" w:eastAsia="仿宋_GB2312" w:cs="Arial"/>
          <w:color w:val="333333"/>
          <w:sz w:val="24"/>
          <w:szCs w:val="24"/>
          <w:shd w:val="clear" w:color="auto" w:fill="FFFFFF"/>
        </w:rPr>
        <w:t>确有经济困难的当事人延期或者分期缴纳罚款的</w:t>
      </w:r>
      <w:r>
        <w:rPr>
          <w:rFonts w:hint="eastAsia" w:ascii="仿宋_GB2312" w:hAnsi="宋体" w:eastAsia="仿宋_GB2312"/>
          <w:sz w:val="24"/>
          <w:szCs w:val="24"/>
        </w:rPr>
        <w:t>申请，批复同意。</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w:t>
      </w:r>
      <w:bookmarkStart w:id="388" w:name="_Hlk29401451"/>
      <w:r>
        <w:rPr>
          <w:rFonts w:hint="eastAsia" w:ascii="仿宋_GB2312" w:hAnsi="宋体" w:eastAsia="仿宋_GB2312" w:cs="仿宋_GB2312"/>
          <w:kern w:val="0"/>
          <w:sz w:val="24"/>
          <w:szCs w:val="24"/>
        </w:rPr>
        <w:t>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bookmarkEnd w:id="388"/>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作出罚款决定的《行政处罚决定书》的相关内容，如决定书作出的时间、罚款的具体金额（大写）。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（四）有当事人的申请信息，如申请提出的时间及内容（勾选申请分期还是延期缴纳罚款）。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有分期或者延期的具体期限信息。同意延期缴纳的，写明缴纳的最后期限；同意分期缴纳的，写明期次、每期期限和每期应缴纳的金额。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告知逾期缴纳罚款的法律后果</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385"/>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w:t>
      </w:r>
      <w:r>
        <w:rPr>
          <w:rFonts w:hint="eastAsia" w:ascii="仿宋_GB2312" w:hAnsi="宋体" w:eastAsia="仿宋_GB2312"/>
          <w:sz w:val="24"/>
          <w:szCs w:val="24"/>
        </w:rPr>
        <w:t>同意延期或者分期缴纳罚款的审批条件是“确有经济困难”。</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（二）在行政处罚决定书确定的缴纳期限届满后提出申请的，不予批准。</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（三）</w:t>
      </w:r>
      <w:r>
        <w:rPr>
          <w:rFonts w:hint="eastAsia" w:ascii="仿宋_GB2312" w:hAnsi="宋体" w:eastAsia="仿宋_GB2312" w:cs="Times New Roman"/>
          <w:sz w:val="24"/>
          <w:szCs w:val="24"/>
        </w:rPr>
        <w:t>延期或者分期缴纳的最后一期缴纳时间不得晚于向申请人民法院强制执行的最后期限。</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（四）根据当事人具体情况进行勾选，选择你，或者单位。</w:t>
      </w:r>
    </w:p>
    <w:p>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r>
        <w:rPr>
          <w:rFonts w:hint="eastAsia" w:ascii="仿宋_GB2312" w:hAnsi="宋体" w:eastAsia="仿宋_GB2312" w:cs="Times New Roman"/>
          <w:b/>
          <w:bCs/>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（一）福建省《医疗保障基金监管行政处罚执法文书（样张）》</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（二）环保部执法文书样式指引</w:t>
      </w:r>
    </w:p>
    <w:bookmarkEnd w:id="386"/>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p>
    <w:p>
      <w:pPr>
        <w:widowControl/>
        <w:jc w:val="left"/>
        <w:rPr>
          <w:rFonts w:ascii="华文楷体" w:hAnsi="华文楷体" w:eastAsia="华文楷体" w:cs="Times New Roman"/>
          <w:sz w:val="24"/>
          <w:szCs w:val="24"/>
        </w:rPr>
      </w:pPr>
      <w:r>
        <w:rPr>
          <w:rFonts w:ascii="华文楷体" w:hAnsi="华文楷体" w:eastAsia="华文楷体" w:cs="Times New Roman"/>
          <w:sz w:val="24"/>
          <w:szCs w:val="24"/>
        </w:rPr>
        <w:br w:type="page"/>
      </w:r>
    </w:p>
    <w:bookmarkEnd w:id="387"/>
    <w:p>
      <w:pPr>
        <w:autoSpaceDE w:val="0"/>
        <w:autoSpaceDN w:val="0"/>
        <w:adjustRightInd w:val="0"/>
        <w:snapToGrid w:val="0"/>
        <w:spacing w:line="360" w:lineRule="auto"/>
        <w:ind w:left="900"/>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×××医疗保障局</w:t>
      </w:r>
    </w:p>
    <w:p>
      <w:pPr>
        <w:pStyle w:val="24"/>
        <w:snapToGrid w:val="0"/>
        <w:rPr>
          <w:rFonts w:ascii="方正小标宋简体" w:eastAsia="方正小标宋简体"/>
        </w:rPr>
      </w:pPr>
      <w:bookmarkStart w:id="389" w:name="_Toc31185393"/>
      <w:bookmarkStart w:id="390" w:name="_Toc44489527"/>
      <w:r>
        <w:rPr>
          <w:rFonts w:hint="eastAsia" w:ascii="方正小标宋简体" w:eastAsia="方正小标宋简体"/>
        </w:rPr>
        <w:t>☆不予分期（延期）缴纳罚款通知书</w:t>
      </w:r>
      <w:bookmarkEnd w:id="389"/>
      <w:bookmarkEnd w:id="390"/>
    </w:p>
    <w:p>
      <w:pPr>
        <w:widowControl/>
        <w:autoSpaceDN w:val="0"/>
        <w:adjustRightInd w:val="0"/>
        <w:snapToGrid w:val="0"/>
        <w:spacing w:line="360" w:lineRule="auto"/>
        <w:ind w:firstLine="560" w:firstLineChars="200"/>
        <w:jc w:val="right"/>
        <w:rPr>
          <w:rFonts w:ascii="仿宋_GB2312" w:hAnsi="宋体" w:eastAsia="仿宋_GB2312"/>
          <w:color w:val="000000"/>
          <w:kern w:val="0"/>
          <w:sz w:val="28"/>
          <w:szCs w:val="28"/>
        </w:rPr>
      </w:pPr>
      <w:bookmarkStart w:id="391" w:name="_Hlk37102077"/>
      <w:r>
        <w:rPr>
          <w:rFonts w:hint="eastAsia" w:ascii="仿宋_GB2312" w:hAnsi="宋体" w:eastAsia="仿宋_GB2312"/>
          <w:color w:val="000000"/>
          <w:kern w:val="0"/>
          <w:sz w:val="28"/>
          <w:szCs w:val="28"/>
          <w:u w:val="single"/>
        </w:rPr>
        <w:t xml:space="preserve">      </w:t>
      </w:r>
      <w:r>
        <w:rPr>
          <w:rFonts w:hint="eastAsia" w:ascii="仿宋_GB2312" w:hAnsi="宋体" w:eastAsia="仿宋_GB2312"/>
          <w:kern w:val="0"/>
          <w:sz w:val="28"/>
          <w:szCs w:val="28"/>
        </w:rPr>
        <w:t>医保缴不予字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bookmarkEnd w:id="391"/>
    </w:p>
    <w:p>
      <w:pPr>
        <w:autoSpaceDE w:val="0"/>
        <w:autoSpaceDN w:val="0"/>
        <w:adjustRightInd w:val="0"/>
        <w:snapToGrid w:val="0"/>
        <w:spacing w:line="360" w:lineRule="auto"/>
        <w:jc w:val="left"/>
        <w:rPr>
          <w:rFonts w:ascii="仿宋_GB2312" w:hAnsi="宋体" w:eastAsia="仿宋_GB2312" w:cs="仿宋_GB2312"/>
          <w:kern w:val="0"/>
          <w:sz w:val="24"/>
          <w:szCs w:val="24"/>
          <w:u w:val="single"/>
        </w:rPr>
      </w:pP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u w:val="single"/>
        </w:rPr>
      </w:pPr>
      <w:r>
        <w:rPr>
          <w:rFonts w:hint="eastAsia" w:ascii="仿宋_GB2312" w:hAnsi="宋体" w:eastAsia="仿宋_GB2312" w:cs="仿宋_GB2312"/>
          <w:kern w:val="0"/>
          <w:sz w:val="24"/>
          <w:szCs w:val="24"/>
        </w:rPr>
        <w:t>本机关</w:t>
      </w:r>
      <w:r>
        <w:rPr>
          <w:rFonts w:hint="eastAsia" w:ascii="仿宋_GB2312" w:hAnsi="宋体" w:eastAsia="仿宋_GB2312"/>
          <w:color w:val="000000"/>
          <w:kern w:val="0"/>
          <w:sz w:val="24"/>
          <w:szCs w:val="24"/>
        </w:rPr>
        <w:t>于</w:t>
      </w:r>
      <w:r>
        <w:rPr>
          <w:rFonts w:hint="eastAsia" w:ascii="仿宋_GB2312" w:hAnsi="宋体" w:eastAsia="仿宋_GB2312"/>
          <w:color w:val="000000"/>
          <w:kern w:val="0"/>
          <w:sz w:val="24"/>
          <w:szCs w:val="24"/>
          <w:u w:val="single"/>
        </w:rPr>
        <w:t xml:space="preserve">   </w:t>
      </w:r>
      <w:r>
        <w:rPr>
          <w:rFonts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日向你(单位)作出《行政处理决定书》（</w:t>
      </w:r>
      <w:r>
        <w:rPr>
          <w:rFonts w:hint="eastAsia" w:ascii="仿宋_GB2312" w:hAnsi="宋体" w:eastAsia="仿宋_GB2312"/>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kern w:val="0"/>
          <w:sz w:val="24"/>
          <w:u w:val="single"/>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kern w:val="0"/>
          <w:sz w:val="24"/>
          <w:szCs w:val="24"/>
        </w:rPr>
        <w:t>），对你（单位）罚款</w:t>
      </w:r>
      <w:r>
        <w:rPr>
          <w:rFonts w:hint="eastAsia" w:ascii="仿宋_GB2312" w:hAnsi="宋体" w:eastAsia="仿宋_GB2312"/>
          <w:color w:val="000000"/>
          <w:kern w:val="0"/>
          <w:sz w:val="24"/>
          <w:szCs w:val="24"/>
          <w:u w:val="single"/>
        </w:rPr>
        <w:t xml:space="preserve">   </w:t>
      </w:r>
      <w:bookmarkStart w:id="392" w:name="_Hlk32742295"/>
      <w:r>
        <w:rPr>
          <w:rFonts w:hint="eastAsia" w:ascii="仿宋_GB2312" w:hAnsi="宋体" w:eastAsia="仿宋_GB2312"/>
          <w:color w:val="000000"/>
          <w:kern w:val="0"/>
          <w:sz w:val="24"/>
          <w:szCs w:val="24"/>
          <w:u w:val="single"/>
        </w:rPr>
        <w:t xml:space="preserve">    </w:t>
      </w:r>
      <w:bookmarkEnd w:id="392"/>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元（大写）。你（单位）于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日申请延期/分期缴纳罚款。</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由于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，因此，本机关认为你（单位）的申请不符合《行政处罚法》第五十二条的规定，不同意你（单位）延期/分期缴纳罚款的申请。</w:t>
      </w:r>
    </w:p>
    <w:p>
      <w:pPr>
        <w:autoSpaceDE w:val="0"/>
        <w:autoSpaceDN w:val="0"/>
        <w:adjustRightInd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逾期未缴纳罚款的，本机关依据《行政处罚法》第五十一条第（一）项的规定，可每日按照罚款数额的3%加处罚款。加处的罚款由代收机构直接收缴。</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年   月   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p>
    <w:p>
      <w:pPr>
        <w:adjustRightInd w:val="0"/>
        <w:snapToGrid w:val="0"/>
        <w:spacing w:line="360" w:lineRule="auto"/>
        <w:ind w:firstLine="600" w:firstLineChars="200"/>
        <w:jc w:val="center"/>
        <w:rPr>
          <w:rFonts w:ascii="宋体" w:hAnsi="宋体" w:eastAsia="宋体"/>
          <w:sz w:val="30"/>
          <w:szCs w:val="30"/>
        </w:rPr>
      </w:pPr>
      <w:r>
        <w:rPr>
          <w:rFonts w:ascii="宋体" w:hAnsi="宋体" w:eastAsia="宋体"/>
          <w:sz w:val="30"/>
          <w:szCs w:val="30"/>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不同意并告知当事人提出的分期（延期）缴纳罚款申请。</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作出罚款决定的《行政处罚决定书》的基本内容，如决定书作出的时间、罚款的具体金额（大写）。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（四）有当事人的申请信息，如申请提出的时间及内容（勾选申请分期或延期缴纳罚款）。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有不同意分期（延期）缴纳罚款的具体原因。</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告知逾期不缴纳罚款的法律后果</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依据《行政处罚法》第五十二条的规定，只有当事人确有经济困难，需要延期或者分期缴纳罚款的，经当事人申请和行政机关批准，才可以暂缓或者分期缴纳。除此之外，不应当同意当事人暂缓或者分期缴纳罚款。</w:t>
      </w:r>
    </w:p>
    <w:p>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r>
        <w:rPr>
          <w:rFonts w:hint="eastAsia" w:ascii="仿宋_GB2312" w:hAnsi="宋体" w:eastAsia="仿宋_GB2312" w:cs="Times New Roman"/>
          <w:b/>
          <w:bCs/>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《城市管理行政执法法律文书示范文本》</w:t>
      </w:r>
    </w:p>
    <w:p>
      <w:pPr>
        <w:widowControl/>
        <w:jc w:val="left"/>
        <w:rPr>
          <w:rFonts w:ascii="仿宋_GB2312" w:hAnsi="宋体" w:eastAsia="仿宋_GB2312" w:cs="Times New Roman"/>
          <w:sz w:val="24"/>
          <w:szCs w:val="24"/>
        </w:rPr>
      </w:pPr>
      <w:r>
        <w:rPr>
          <w:rFonts w:hint="eastAsia" w:ascii="仿宋_GB2312" w:hAnsi="宋体" w:eastAsia="仿宋_GB2312" w:cs="Times New Roman"/>
          <w:sz w:val="24"/>
          <w:szCs w:val="24"/>
        </w:rPr>
        <w:br w:type="page"/>
      </w:r>
    </w:p>
    <w:p>
      <w:pPr>
        <w:autoSpaceDE w:val="0"/>
        <w:autoSpaceDN w:val="0"/>
        <w:adjustRightInd w:val="0"/>
        <w:snapToGrid w:val="0"/>
        <w:spacing w:line="360" w:lineRule="auto"/>
        <w:ind w:firstLine="480" w:firstLineChars="200"/>
        <w:jc w:val="left"/>
        <w:rPr>
          <w:rFonts w:ascii="宋体" w:hAnsi="宋体" w:eastAsia="宋体" w:cs="Times New Roman"/>
          <w:sz w:val="24"/>
          <w:szCs w:val="24"/>
        </w:rPr>
      </w:pPr>
    </w:p>
    <w:p>
      <w:pPr>
        <w:snapToGrid w:val="0"/>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24"/>
        <w:snapToGrid w:val="0"/>
        <w:rPr>
          <w:rFonts w:ascii="方正小标宋简体" w:eastAsia="方正小标宋简体"/>
        </w:rPr>
      </w:pPr>
      <w:bookmarkStart w:id="393" w:name="_Toc44489528"/>
      <w:r>
        <w:rPr>
          <w:rFonts w:hint="eastAsia" w:ascii="方正小标宋简体" w:eastAsia="方正小标宋简体"/>
        </w:rPr>
        <w:t>☆责令改正情况复查记录</w:t>
      </w:r>
      <w:bookmarkEnd w:id="393"/>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原文书文号：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复查时间：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复查地点：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现场复查情况：</w:t>
            </w: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现场复查照片：</w:t>
            </w: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当事人签名：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见证人签名：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top"/>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备注：</w:t>
            </w:r>
          </w:p>
        </w:tc>
      </w:tr>
    </w:tbl>
    <w:p>
      <w:pPr>
        <w:widowControl/>
        <w:jc w:val="left"/>
        <w:rPr>
          <w:rFonts w:ascii="宋体" w:hAnsi="宋体" w:eastAsia="宋体" w:cs="宋体"/>
          <w:color w:val="FF0000"/>
          <w:sz w:val="24"/>
          <w:szCs w:val="24"/>
        </w:rPr>
      </w:pPr>
      <w:r>
        <w:rPr>
          <w:rFonts w:ascii="宋体" w:hAnsi="宋体" w:eastAsia="宋体" w:cs="宋体"/>
          <w:color w:val="FF0000"/>
          <w:sz w:val="24"/>
          <w:szCs w:val="24"/>
        </w:rPr>
        <w:br w:type="page"/>
      </w:r>
    </w:p>
    <w:p>
      <w:pPr>
        <w:adjustRightInd w:val="0"/>
        <w:snapToGrid w:val="0"/>
        <w:spacing w:line="360" w:lineRule="auto"/>
        <w:ind w:right="960"/>
        <w:rPr>
          <w:rFonts w:ascii="宋体" w:hAnsi="宋体" w:eastAsia="宋体" w:cs="宋体"/>
          <w:color w:val="FF0000"/>
          <w:sz w:val="24"/>
          <w:szCs w:val="24"/>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（二）《责令改正情况复查记录》是医疗保障部门已经下达《行政处理决定书》责令当事人改正违法行为，在文书中要求的责令改正期间届满之后，再次对当事人整改情况进行复查，对复查情况进行记录的文书。</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（一）有当事人的名称或姓名。</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（二）有《责令改正违法决定书》等原文书的文号。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（三）有对当事人整改情况进行复查的具体复查时间。</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（四）有当事人实施整改的具体复查地点。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（五）有现场复查情况，包括执法人员对现场复查情况的记录，并可以对整改情况或相关资料进行拍摄。</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（六）有现场复查情况的照片。</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（七）有当事人及见证人的签名。</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（八）有执法人员的签名及执法证号。</w:t>
      </w:r>
    </w:p>
    <w:p>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（一）复查要对照原《行政处理决定书》要求改正的事项逐一进行复查，并如实记录现场复查情况。</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（二）复查过程中，应当采取录音、拍照或录像等形式收集证据。</w:t>
      </w:r>
    </w:p>
    <w:p>
      <w:pPr>
        <w:adjustRightInd w:val="0"/>
        <w:snapToGrid w:val="0"/>
        <w:spacing w:line="360" w:lineRule="auto"/>
        <w:ind w:right="96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城管《责令改正情况复查记录》</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p>
    <w:p>
      <w:pPr>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rPr>
          <w:rFonts w:ascii="宋体" w:hAnsi="宋体" w:eastAsia="宋体" w:cs="仿宋_GB2312"/>
          <w:kern w:val="0"/>
          <w:sz w:val="24"/>
          <w:szCs w:val="24"/>
        </w:rPr>
      </w:pPr>
    </w:p>
    <w:p>
      <w:pPr>
        <w:widowControl/>
        <w:autoSpaceDN w:val="0"/>
        <w:snapToGrid w:val="0"/>
        <w:spacing w:line="540" w:lineRule="exact"/>
        <w:jc w:val="center"/>
        <w:rPr>
          <w:rFonts w:ascii="方正小标宋简体" w:hAnsi="宋体" w:eastAsia="方正小标宋简体"/>
          <w:bCs/>
          <w:color w:val="000000"/>
          <w:kern w:val="0"/>
          <w:sz w:val="30"/>
          <w:szCs w:val="30"/>
        </w:rPr>
      </w:pPr>
      <w:bookmarkStart w:id="394" w:name="_Hlk31029316"/>
      <w:bookmarkStart w:id="395" w:name="_Hlk29160820"/>
      <w:bookmarkStart w:id="396" w:name="_Hlk29213988"/>
      <w:r>
        <w:rPr>
          <w:rFonts w:hint="eastAsia" w:ascii="方正小标宋简体" w:hAnsi="宋体" w:eastAsia="方正小标宋简体"/>
          <w:sz w:val="30"/>
          <w:szCs w:val="30"/>
        </w:rPr>
        <w:t>×××</w:t>
      </w:r>
      <w:r>
        <w:rPr>
          <w:rFonts w:hint="eastAsia" w:ascii="方正小标宋简体" w:hAnsi="宋体" w:eastAsia="方正小标宋简体"/>
          <w:bCs/>
          <w:color w:val="000000"/>
          <w:kern w:val="0"/>
          <w:sz w:val="30"/>
          <w:szCs w:val="30"/>
        </w:rPr>
        <w:t>医疗保障局</w:t>
      </w:r>
      <w:bookmarkEnd w:id="394"/>
    </w:p>
    <w:p>
      <w:pPr>
        <w:keepNext/>
        <w:keepLines/>
        <w:snapToGrid w:val="0"/>
        <w:spacing w:before="260" w:after="260" w:line="416" w:lineRule="auto"/>
        <w:jc w:val="center"/>
        <w:outlineLvl w:val="2"/>
        <w:rPr>
          <w:rFonts w:ascii="方正小标宋简体" w:hAnsi="宋体" w:eastAsia="方正小标宋简体" w:cs="黑体"/>
          <w:b/>
          <w:bCs/>
          <w:sz w:val="36"/>
          <w:szCs w:val="36"/>
        </w:rPr>
      </w:pPr>
      <w:bookmarkStart w:id="397" w:name="_Toc29405051"/>
      <w:bookmarkStart w:id="398" w:name="_Toc29478965"/>
      <w:bookmarkStart w:id="399" w:name="_Toc31185394"/>
      <w:bookmarkStart w:id="400" w:name="_Toc44489529"/>
      <w:r>
        <w:rPr>
          <w:rFonts w:hint="eastAsia" w:ascii="方正小标宋简体" w:hAnsi="宋体" w:eastAsia="方正小标宋简体" w:cs="黑体"/>
          <w:b/>
          <w:bCs/>
          <w:sz w:val="36"/>
          <w:szCs w:val="36"/>
        </w:rPr>
        <w:t>☆行政处罚强制执行申请书</w:t>
      </w:r>
      <w:bookmarkEnd w:id="397"/>
      <w:bookmarkEnd w:id="398"/>
      <w:bookmarkEnd w:id="399"/>
      <w:bookmarkEnd w:id="400"/>
    </w:p>
    <w:bookmarkEnd w:id="395"/>
    <w:bookmarkEnd w:id="396"/>
    <w:p>
      <w:pPr>
        <w:widowControl/>
        <w:autoSpaceDN w:val="0"/>
        <w:snapToGrid w:val="0"/>
        <w:spacing w:line="360" w:lineRule="auto"/>
        <w:ind w:firstLine="560" w:firstLineChars="200"/>
        <w:jc w:val="right"/>
        <w:rPr>
          <w:rFonts w:ascii="仿宋_GB2312" w:hAnsi="宋体" w:eastAsia="仿宋_GB2312"/>
          <w:color w:val="000000"/>
          <w:kern w:val="0"/>
          <w:sz w:val="28"/>
          <w:szCs w:val="28"/>
        </w:rPr>
      </w:pPr>
      <w:r>
        <w:rPr>
          <w:rFonts w:hint="eastAsia" w:ascii="仿宋_GB2312" w:hAnsi="宋体" w:eastAsia="仿宋_GB2312" w:cs="仿宋_GB2312"/>
          <w:kern w:val="0"/>
          <w:sz w:val="28"/>
          <w:szCs w:val="28"/>
          <w:u w:val="single"/>
        </w:rPr>
        <w:t xml:space="preserve">      </w:t>
      </w:r>
      <w:r>
        <w:rPr>
          <w:rFonts w:hint="eastAsia" w:ascii="仿宋_GB2312" w:hAnsi="宋体" w:eastAsia="仿宋_GB2312"/>
          <w:kern w:val="0"/>
          <w:sz w:val="28"/>
          <w:szCs w:val="28"/>
        </w:rPr>
        <w:t>医保强执申字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人民法院：</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本机关对</w:t>
      </w: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一案于</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年</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月</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日作出了</w:t>
      </w:r>
      <w:r>
        <w:rPr>
          <w:rFonts w:hint="eastAsia" w:ascii="仿宋_GB2312" w:hAnsi="宋体" w:eastAsia="仿宋_GB2312" w:cs="Times New Roman"/>
          <w:sz w:val="24"/>
          <w:szCs w:val="24"/>
        </w:rPr>
        <w:t>《行政处理决定书》</w:t>
      </w:r>
      <w:r>
        <w:rPr>
          <w:rFonts w:hint="eastAsia" w:ascii="仿宋_GB2312" w:hAnsi="宋体" w:eastAsia="仿宋_GB2312"/>
          <w:color w:val="000000"/>
          <w:kern w:val="0"/>
          <w:sz w:val="24"/>
          <w:szCs w:val="24"/>
        </w:rPr>
        <w:t>（</w:t>
      </w:r>
      <w:r>
        <w:rPr>
          <w:rFonts w:hint="eastAsia" w:ascii="仿宋_GB2312" w:hAnsi="宋体" w:eastAsia="仿宋_GB2312"/>
          <w:color w:val="000000"/>
          <w:kern w:val="0"/>
          <w:sz w:val="24"/>
          <w:u w:val="single"/>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kern w:val="0"/>
          <w:sz w:val="24"/>
          <w:szCs w:val="24"/>
        </w:rPr>
        <w:t>），</w:t>
      </w:r>
      <w:r>
        <w:rPr>
          <w:rFonts w:hint="eastAsia" w:ascii="仿宋_GB2312" w:hAnsi="宋体" w:eastAsia="仿宋_GB2312" w:cs="仿宋_GB2312"/>
          <w:kern w:val="0"/>
          <w:sz w:val="24"/>
          <w:szCs w:val="24"/>
        </w:rPr>
        <w:t>已于</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日依法送达当事人。</w:t>
      </w:r>
      <w:bookmarkStart w:id="401" w:name="_Hlk31017997"/>
      <w:r>
        <w:rPr>
          <w:rFonts w:hint="eastAsia" w:ascii="仿宋_GB2312" w:hAnsi="宋体" w:eastAsia="仿宋_GB2312" w:cs="Times New Roman"/>
          <w:sz w:val="24"/>
          <w:szCs w:val="24"/>
          <w:u w:val="single"/>
        </w:rPr>
        <w:t xml:space="preserve">     </w:t>
      </w:r>
      <w:bookmarkEnd w:id="401"/>
      <w:r>
        <w:rPr>
          <w:rFonts w:hint="eastAsia" w:ascii="仿宋_GB2312" w:hAnsi="宋体" w:eastAsia="仿宋_GB2312" w:cs="Times New Roman"/>
          <w:sz w:val="24"/>
          <w:szCs w:val="24"/>
          <w:u w:val="single"/>
        </w:rPr>
        <w:t xml:space="preserve">     （关于行政复议和行政诉讼的情况说明）   </w:t>
      </w:r>
    </w:p>
    <w:p>
      <w:pPr>
        <w:autoSpaceDE w:val="0"/>
        <w:autoSpaceDN w:val="0"/>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pPr>
        <w:adjustRightInd w:val="0"/>
        <w:snapToGrid w:val="0"/>
        <w:spacing w:line="360" w:lineRule="auto"/>
        <w:ind w:firstLine="480" w:firstLineChars="200"/>
        <w:jc w:val="left"/>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本机关于</w:t>
      </w:r>
      <w:bookmarkStart w:id="402" w:name="_Hlk44276705"/>
      <w:r>
        <w:rPr>
          <w:rFonts w:hint="eastAsia" w:ascii="仿宋_GB2312" w:hAnsi="宋体" w:eastAsia="仿宋_GB2312" w:cs="仿宋_GB2312"/>
          <w:kern w:val="0"/>
          <w:sz w:val="24"/>
          <w:szCs w:val="24"/>
          <w:u w:val="single"/>
        </w:rPr>
        <w:t xml:space="preserve">      </w:t>
      </w:r>
      <w:bookmarkEnd w:id="402"/>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日向当事人送达了《督促履行义务催告书》</w:t>
      </w:r>
      <w:r>
        <w:rPr>
          <w:rFonts w:hint="eastAsia" w:ascii="仿宋_GB2312" w:hAnsi="宋体" w:eastAsia="仿宋_GB2312"/>
          <w:color w:val="000000"/>
          <w:kern w:val="0"/>
          <w:sz w:val="24"/>
          <w:szCs w:val="24"/>
        </w:rPr>
        <w:t>（</w:t>
      </w:r>
      <w:r>
        <w:rPr>
          <w:rFonts w:hint="eastAsia" w:ascii="仿宋_GB2312" w:hAnsi="宋体" w:eastAsia="仿宋_GB2312" w:cs="仿宋_GB2312"/>
          <w:kern w:val="0"/>
          <w:sz w:val="24"/>
          <w:szCs w:val="24"/>
          <w:u w:val="single"/>
        </w:rPr>
        <w:t xml:space="preserve">     </w:t>
      </w:r>
      <w:r>
        <w:rPr>
          <w:rFonts w:hint="eastAsia" w:ascii="仿宋_GB2312" w:hAnsi="宋体" w:eastAsia="仿宋_GB2312"/>
          <w:sz w:val="24"/>
          <w:szCs w:val="24"/>
        </w:rPr>
        <w:t>医保催字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kern w:val="0"/>
          <w:sz w:val="24"/>
          <w:szCs w:val="24"/>
        </w:rPr>
        <w:t>）</w:t>
      </w:r>
      <w:r>
        <w:rPr>
          <w:rFonts w:hint="eastAsia" w:ascii="仿宋_GB2312" w:hAnsi="宋体" w:eastAsia="仿宋_GB2312" w:cs="Times New Roman"/>
          <w:sz w:val="24"/>
          <w:szCs w:val="24"/>
        </w:rPr>
        <w:t>进行催告，责令当事人于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p>
    <w:p>
      <w:pPr>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日前履行本机关依法作出的行政决定，当事人无正当理由逾期仍未履行义务，也未申请行政复议或者提起行政诉讼。</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日本机关与当事人达成执行协议，但当事人仍未履行。根据《行政强制法》第五十三条、第五十四条的规定，特申请贵院强制执行。</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一、当事人基本情况：</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□姓名：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身份证号码：</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住址：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法定代表人（负责人）：</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地址：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联系电话：</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二、申请机关的情况：</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申请机关名称：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法定代表人：</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 xml:space="preserve">单位地址： </w:t>
      </w:r>
      <w:r>
        <w:rPr>
          <w:rFonts w:hint="eastAsia" w:ascii="仿宋_GB2312" w:hAnsi="宋体" w:eastAsia="仿宋_GB2312" w:cs="仿宋_GB2312"/>
          <w:kern w:val="0"/>
          <w:sz w:val="24"/>
          <w:szCs w:val="24"/>
          <w:u w:val="single"/>
        </w:rPr>
        <w:t xml:space="preserve">                                                      </w:t>
      </w:r>
    </w:p>
    <w:p>
      <w:pPr>
        <w:adjustRightInd w:val="0"/>
        <w:snapToGrid w:val="0"/>
        <w:spacing w:line="360" w:lineRule="auto"/>
        <w:ind w:firstLine="480" w:firstLineChars="200"/>
        <w:rPr>
          <w:rFonts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联系人：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 </w:t>
      </w:r>
      <w:r>
        <w:rPr>
          <w:rFonts w:hint="eastAsia" w:ascii="仿宋_GB2312" w:hAnsi="宋体" w:eastAsia="仿宋_GB2312" w:cs="仿宋_GB2312"/>
          <w:kern w:val="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委托代理人：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w:t>
      </w:r>
      <w:r>
        <w:rPr>
          <w:rFonts w:hint="eastAsia" w:ascii="仿宋_GB2312" w:hAnsi="宋体" w:eastAsia="仿宋_GB2312" w:cs="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三、申请执行的内容：</w:t>
      </w:r>
      <w:bookmarkStart w:id="403" w:name="_Hlk4919313"/>
    </w:p>
    <w:p>
      <w:pPr>
        <w:adjustRightInd w:val="0"/>
        <w:snapToGrid w:val="0"/>
        <w:spacing w:line="360" w:lineRule="auto"/>
        <w:ind w:firstLine="480" w:firstLineChars="200"/>
        <w:jc w:val="left"/>
        <w:rPr>
          <w:rFonts w:ascii="仿宋_GB2312" w:hAnsi="宋体" w:eastAsia="仿宋_GB2312" w:cs="Times New Roman"/>
          <w:sz w:val="24"/>
          <w:szCs w:val="24"/>
          <w:u w:val="single"/>
        </w:rPr>
      </w:pPr>
      <w:bookmarkStart w:id="404" w:name="_Hlk29472877"/>
      <w:r>
        <w:rPr>
          <w:rFonts w:hint="eastAsia" w:ascii="仿宋_GB2312" w:hAnsi="宋体" w:eastAsia="仿宋_GB2312" w:cs="Times New Roman"/>
          <w:sz w:val="24"/>
          <w:szCs w:val="24"/>
          <w:u w:val="single"/>
        </w:rPr>
        <w:t xml:space="preserve">                                                                 </w:t>
      </w:r>
      <w:bookmarkEnd w:id="403"/>
    </w:p>
    <w:p>
      <w:pPr>
        <w:adjustRightInd w:val="0"/>
        <w:snapToGrid w:val="0"/>
        <w:spacing w:line="360" w:lineRule="auto"/>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bookmarkEnd w:id="404"/>
    <w:p>
      <w:pPr>
        <w:adjustRightInd w:val="0"/>
        <w:snapToGrid w:val="0"/>
        <w:spacing w:line="360" w:lineRule="auto"/>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p>
      <w:pPr>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u w:val="single"/>
        </w:rPr>
      </w:pP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附： </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1.《行政处罚决定书》及作出决定的事实、理由和依据；</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2.当事人意见及行政机关催告情况；</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3.申请强制执行标的情况；</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4.医疗保障部门法定代表人身份证明、授权委托书、受托人身份证明等；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5.执行协议等其他依法需要提交的材料。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wordWrap w:val="0"/>
        <w:autoSpaceDE w:val="0"/>
        <w:autoSpaceDN w:val="0"/>
        <w:adjustRightInd w:val="0"/>
        <w:snapToGrid w:val="0"/>
        <w:spacing w:line="360" w:lineRule="auto"/>
        <w:ind w:right="720" w:firstLine="480" w:firstLineChars="200"/>
        <w:jc w:val="righ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医疗保障部门负责人签名：           </w:t>
      </w:r>
    </w:p>
    <w:p>
      <w:pPr>
        <w:autoSpaceDE w:val="0"/>
        <w:autoSpaceDN w:val="0"/>
        <w:adjustRightInd w:val="0"/>
        <w:snapToGrid w:val="0"/>
        <w:spacing w:line="360" w:lineRule="auto"/>
        <w:ind w:right="720" w:firstLine="480" w:firstLineChars="200"/>
        <w:jc w:val="right"/>
        <w:rPr>
          <w:rFonts w:ascii="仿宋_GB2312" w:hAnsi="宋体" w:eastAsia="仿宋_GB2312" w:cs="仿宋_GB2312"/>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年   月   日</w:t>
      </w:r>
    </w:p>
    <w:p>
      <w:pPr>
        <w:widowControl/>
        <w:autoSpaceDN w:val="0"/>
        <w:snapToGrid w:val="0"/>
        <w:spacing w:line="360" w:lineRule="auto"/>
        <w:ind w:right="630" w:rightChars="300" w:firstLine="480" w:firstLineChars="200"/>
        <w:jc w:val="left"/>
        <w:rPr>
          <w:rFonts w:ascii="仿宋_GB2312" w:hAnsi="宋体" w:eastAsia="仿宋_GB2312" w:cs="黑体"/>
          <w:kern w:val="0"/>
          <w:sz w:val="24"/>
          <w:szCs w:val="24"/>
        </w:rPr>
      </w:pPr>
    </w:p>
    <w:p>
      <w:pPr>
        <w:widowControl/>
        <w:autoSpaceDN w:val="0"/>
        <w:snapToGrid w:val="0"/>
        <w:spacing w:line="360" w:lineRule="auto"/>
        <w:ind w:right="630" w:rightChars="300" w:firstLine="480" w:firstLineChars="200"/>
        <w:jc w:val="left"/>
        <w:rPr>
          <w:rFonts w:ascii="仿宋_GB2312" w:hAnsi="宋体" w:eastAsia="仿宋_GB2312" w:cs="黑体"/>
          <w:kern w:val="0"/>
          <w:sz w:val="24"/>
          <w:szCs w:val="24"/>
        </w:rPr>
      </w:pPr>
    </w:p>
    <w:p>
      <w:pPr>
        <w:widowControl/>
        <w:autoSpaceDN w:val="0"/>
        <w:snapToGrid w:val="0"/>
        <w:spacing w:line="360" w:lineRule="auto"/>
        <w:jc w:val="left"/>
        <w:rPr>
          <w:rFonts w:ascii="仿宋_GB2312" w:hAnsi="宋体" w:eastAsia="仿宋_GB2312"/>
          <w:color w:val="000000"/>
          <w:kern w:val="0"/>
          <w:sz w:val="24"/>
          <w:szCs w:val="24"/>
        </w:rPr>
      </w:pPr>
      <w:r>
        <w:rPr>
          <w:rFonts w:hint="eastAsia" w:ascii="仿宋_GB2312" w:hAnsi="宋体" w:eastAsia="仿宋_GB2312" w:cs="黑体"/>
          <w:kern w:val="0"/>
          <w:sz w:val="24"/>
          <w:szCs w:val="24"/>
        </w:rPr>
        <w:t>（本文书一式三份，一份交人民法院，一份随卷归档，一份本机关留存。）</w:t>
      </w:r>
      <w:r>
        <w:rPr>
          <w:rFonts w:hint="eastAsia" w:ascii="仿宋_GB2312" w:hAnsi="宋体" w:eastAsia="仿宋_GB2312"/>
          <w:color w:val="000000"/>
          <w:kern w:val="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bookmarkStart w:id="405" w:name="_Hlk29404345"/>
      <w:bookmarkStart w:id="406" w:name="_Hlk29197485"/>
      <w:r>
        <w:rPr>
          <w:rFonts w:hint="eastAsia" w:ascii="仿宋_GB2312" w:hAnsi="宋体" w:eastAsia="仿宋_GB2312"/>
          <w:sz w:val="30"/>
          <w:szCs w:val="30"/>
        </w:rPr>
        <w:t>填写说明</w:t>
      </w:r>
    </w:p>
    <w:bookmarkEnd w:id="405"/>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对当事人经催告逾期不履行《行政处罚决定书》</w:t>
      </w:r>
      <w:r>
        <w:rPr>
          <w:rFonts w:hint="eastAsia" w:ascii="仿宋_GB2312" w:hAnsi="宋体" w:eastAsia="仿宋_GB2312" w:cs="仿宋_GB2312"/>
          <w:kern w:val="0"/>
          <w:sz w:val="24"/>
          <w:szCs w:val="24"/>
        </w:rPr>
        <w:t>中</w:t>
      </w:r>
      <w:r>
        <w:rPr>
          <w:rFonts w:hint="eastAsia" w:ascii="仿宋_GB2312" w:hAnsi="宋体" w:eastAsia="仿宋_GB2312" w:cs="Times New Roman"/>
          <w:color w:val="000000"/>
          <w:sz w:val="24"/>
          <w:szCs w:val="24"/>
        </w:rPr>
        <w:t>作出的处罚决定，向人民法院依法申请强制执行。</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（二）有申请强制执行法院的名称。</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（三）写明《行政处罚决定书》的基本信息，包括名称、发文文号、文书作出日期、送达日期。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（四）有催告信息，如《督促履行义务催告书》的名称、文号和送达日期。</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行政复议和行政诉讼的情况说明。如“当事人在法定期限内既未申请行政复议又未提起行政诉讼”；经过行政复议的，写明“复议决定书送达后当事人未提起行政诉讼”；经过人民法院一审判决的，写明“第一审行政判决后当事人未提出上诉”；经过人民法院一审裁定的，写明“第一审行政裁定后当事人未提出上诉”；经过人民法院二审的，写明“第二审行政判决书已经送达”。</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（六）有当事人基本信息。当事人为个人的，勾选并填写姓名、身份证号码、住址、电话；当事人为法人或者其他组织的，勾选并填写单位名称、法定代表人（负责人）姓名、地址、电话。</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（七）有申请机关的基本信息，如医疗保障部门的名称、地址、法定代表人姓名、联系电话。有委托代理人的，写明委托代理人姓名、电话。</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（八）有申请强制执行的内容。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（九）有医疗保障部门负责人签名、医疗保障部门公章、作出日期。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406"/>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（一）根据《行政强制法》的规定，随附的材料应该包括行政决定书及作出决定的事实、理由和依据；当事人的意见及行政机关催告情况；申请强制执行标的情况；法律、行政法规规定的其他材料。</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（二）注意申请的期限。医疗保障部门要及时向人民法院申请强制执行，可在下列期限内尽早提起：</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1.《行政处理决定书》送达后当事人未申请行政复议且未提起行政诉讼的，在文书送达之日起6个月后起算的3个月内；</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2.《复议决定书》送达后当事人未提起行政诉讼的，在《复议决定书》送达之日起15日后起算的3个月内；</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3.第一审行政判决后当事人未提出上诉的，在判决书送达之日起15日后起算的3个月内；</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4.第一审行政裁定后当事人未提出上诉的，在裁定书送达之日起10日后起算的3个月内；</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5.第二审行政判决书送达之日起3个月内。</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环保部执法文书样式指引</w:t>
      </w:r>
    </w:p>
    <w:p>
      <w:pPr>
        <w:autoSpaceDE w:val="0"/>
        <w:autoSpaceDN w:val="0"/>
        <w:adjustRightInd w:val="0"/>
        <w:snapToGrid w:val="0"/>
        <w:spacing w:line="360" w:lineRule="auto"/>
        <w:ind w:left="900"/>
        <w:jc w:val="left"/>
        <w:rPr>
          <w:rFonts w:ascii="仿宋_GB2312" w:hAnsi="华文楷体" w:eastAsia="仿宋_GB2312" w:cs="黑体"/>
          <w:kern w:val="0"/>
          <w:sz w:val="24"/>
          <w:szCs w:val="24"/>
        </w:rPr>
      </w:pPr>
    </w:p>
    <w:p>
      <w:pPr>
        <w:widowControl/>
        <w:jc w:val="left"/>
        <w:rPr>
          <w:rFonts w:ascii="仿宋_GB2312" w:hAnsi="华文楷体" w:eastAsia="仿宋_GB2312" w:cs="黑体"/>
          <w:kern w:val="0"/>
          <w:sz w:val="24"/>
          <w:szCs w:val="24"/>
        </w:rPr>
      </w:pPr>
      <w:r>
        <w:rPr>
          <w:rFonts w:hint="eastAsia" w:ascii="仿宋_GB2312" w:hAnsi="华文楷体" w:eastAsia="仿宋_GB2312" w:cs="黑体"/>
          <w:kern w:val="0"/>
          <w:sz w:val="24"/>
          <w:szCs w:val="24"/>
        </w:rPr>
        <w:br w:type="page"/>
      </w:r>
    </w:p>
    <w:p>
      <w:pPr>
        <w:pStyle w:val="3"/>
        <w:rPr>
          <w:rFonts w:ascii="楷体" w:hAnsi="楷体" w:eastAsia="楷体"/>
        </w:rPr>
      </w:pPr>
      <w:bookmarkStart w:id="407" w:name="_Toc31185397"/>
      <w:bookmarkStart w:id="408" w:name="_Toc44489530"/>
      <w:r>
        <w:rPr>
          <w:rFonts w:hint="eastAsia" w:ascii="楷体" w:hAnsi="楷体" w:eastAsia="楷体"/>
        </w:rPr>
        <w:t>（七）结案阶段</w:t>
      </w:r>
      <w:bookmarkEnd w:id="407"/>
      <w:bookmarkEnd w:id="408"/>
    </w:p>
    <w:p>
      <w:pPr>
        <w:pStyle w:val="24"/>
        <w:jc w:val="left"/>
        <w:rPr>
          <w:rFonts w:ascii="仿宋_GB2312" w:eastAsia="仿宋_GB2312"/>
          <w:sz w:val="28"/>
          <w:szCs w:val="28"/>
        </w:rPr>
      </w:pPr>
      <w:bookmarkStart w:id="409" w:name="_Toc44489531"/>
      <w:r>
        <w:rPr>
          <w:rFonts w:hint="eastAsia" w:ascii="仿宋_GB2312" w:eastAsia="仿宋_GB2312"/>
          <w:sz w:val="28"/>
          <w:szCs w:val="28"/>
        </w:rPr>
        <w:t>1. 行政检查</w:t>
      </w:r>
      <w:bookmarkEnd w:id="409"/>
    </w:p>
    <w:p>
      <w:pPr>
        <w:adjustRightInd w:val="0"/>
        <w:snapToGrid w:val="0"/>
        <w:spacing w:line="360" w:lineRule="auto"/>
        <w:ind w:firstLine="480" w:firstLineChars="200"/>
        <w:rPr>
          <w:rFonts w:ascii="仿宋_GB2312" w:eastAsia="仿宋_GB2312"/>
        </w:rPr>
      </w:pPr>
      <w:r>
        <w:rPr>
          <w:rFonts w:hint="eastAsia" w:ascii="仿宋_GB2312" w:hAnsi="宋体" w:eastAsia="仿宋_GB2312"/>
          <w:sz w:val="24"/>
          <w:szCs w:val="24"/>
        </w:rPr>
        <w:t>对于行政检查，检查人员应当认真收集、整理检查资料，将记录检查过程、反映检查结果、证实检查结论的各类文件、数据、资料等归入检查档案。</w:t>
      </w:r>
    </w:p>
    <w:p>
      <w:pPr>
        <w:pStyle w:val="24"/>
        <w:jc w:val="left"/>
        <w:rPr>
          <w:rFonts w:ascii="仿宋_GB2312" w:eastAsia="仿宋_GB2312"/>
          <w:sz w:val="28"/>
          <w:szCs w:val="28"/>
        </w:rPr>
      </w:pPr>
      <w:bookmarkStart w:id="410" w:name="_Toc44489532"/>
      <w:r>
        <w:rPr>
          <w:rFonts w:hint="eastAsia" w:ascii="仿宋_GB2312" w:eastAsia="仿宋_GB2312"/>
          <w:sz w:val="28"/>
          <w:szCs w:val="28"/>
        </w:rPr>
        <w:t>2. 行政处罚</w:t>
      </w:r>
      <w:bookmarkEnd w:id="410"/>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处罚决定执行完毕或出现其他应予结案的情形时，办案机构应当在15个工作日内填写《结案审批表》，经医疗保障行政部门负责人批准后，予以结案。应予结案的情形主要包括：（1）行政处罚决定执行完毕的；（2）人民法院裁定终结执行的；（3）案件终止调查的；（4）作出不予行政处罚决定或撤销案件决定，或决定移送公安机关或其他行政机关的；（5）其他应予结案的情形。</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结案后，执法人员应当将案件材料按照档案管理有关规定立卷归档。案卷归档应当一案一卷、材料齐全、规范有序。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widowControl/>
        <w:autoSpaceDN w:val="0"/>
        <w:snapToGrid w:val="0"/>
        <w:spacing w:line="540" w:lineRule="exact"/>
        <w:jc w:val="center"/>
        <w:rPr>
          <w:rFonts w:ascii="方正小标宋简体" w:hAnsi="楷体" w:eastAsia="方正小标宋简体"/>
          <w:bCs/>
          <w:color w:val="000000"/>
          <w:kern w:val="0"/>
          <w:sz w:val="30"/>
          <w:szCs w:val="30"/>
        </w:rPr>
      </w:pPr>
      <w:r>
        <w:rPr>
          <w:rFonts w:hint="eastAsia" w:ascii="方正小标宋简体" w:hAnsi="楷体" w:eastAsia="方正小标宋简体"/>
          <w:sz w:val="30"/>
          <w:szCs w:val="30"/>
        </w:rPr>
        <w:t>×××</w:t>
      </w:r>
      <w:r>
        <w:rPr>
          <w:rFonts w:hint="eastAsia" w:ascii="方正小标宋简体" w:hAnsi="楷体" w:eastAsia="方正小标宋简体"/>
          <w:bCs/>
          <w:color w:val="000000"/>
          <w:kern w:val="0"/>
          <w:sz w:val="30"/>
          <w:szCs w:val="30"/>
        </w:rPr>
        <w:t>医疗保障局</w:t>
      </w:r>
    </w:p>
    <w:p>
      <w:pPr>
        <w:spacing w:before="240" w:after="60"/>
        <w:jc w:val="center"/>
        <w:outlineLvl w:val="2"/>
        <w:rPr>
          <w:rFonts w:ascii="方正小标宋简体" w:hAnsi="楷体" w:eastAsia="方正小标宋简体" w:cs="黑体"/>
          <w:b/>
          <w:bCs/>
          <w:sz w:val="36"/>
          <w:szCs w:val="32"/>
        </w:rPr>
      </w:pPr>
      <w:bookmarkStart w:id="411" w:name="_Toc29405052"/>
      <w:bookmarkStart w:id="412" w:name="_Toc31185398"/>
      <w:bookmarkStart w:id="413" w:name="_Toc44489533"/>
      <w:r>
        <w:rPr>
          <w:rFonts w:hint="eastAsia" w:ascii="方正小标宋简体" w:hAnsi="楷体" w:eastAsia="方正小标宋简体" w:cs="黑体"/>
          <w:b/>
          <w:bCs/>
          <w:sz w:val="36"/>
          <w:szCs w:val="32"/>
        </w:rPr>
        <w:t>结案审批表</w:t>
      </w:r>
      <w:bookmarkEnd w:id="411"/>
      <w:bookmarkEnd w:id="412"/>
      <w:bookmarkEnd w:id="413"/>
    </w:p>
    <w:p/>
    <w:tbl>
      <w:tblPr>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266"/>
        <w:gridCol w:w="2693"/>
        <w:gridCol w:w="1134"/>
        <w:gridCol w:w="22"/>
        <w:gridCol w:w="971"/>
        <w:gridCol w:w="1405"/>
        <w:gridCol w:w="1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681" w:hRule="atLeast"/>
          <w:jc w:val="center"/>
        </w:trPr>
        <w:tc>
          <w:tcPr>
            <w:tcW w:w="1266" w:type="dxa"/>
            <w:vAlign w:val="center"/>
          </w:tcPr>
          <w:p>
            <w:pPr>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rPr>
              <w:t>当事人名称/姓名</w:t>
            </w:r>
          </w:p>
        </w:tc>
        <w:tc>
          <w:tcPr>
            <w:tcW w:w="2693" w:type="dxa"/>
            <w:vAlign w:val="center"/>
          </w:tcPr>
          <w:p>
            <w:pPr>
              <w:topLinePunct w:val="1"/>
              <w:autoSpaceDN w:val="0"/>
              <w:snapToGrid w:val="0"/>
              <w:jc w:val="center"/>
              <w:rPr>
                <w:rFonts w:ascii="仿宋_GB2312" w:hAnsi="宋体" w:eastAsia="仿宋_GB2312"/>
                <w:color w:val="000000"/>
                <w:kern w:val="0"/>
                <w:szCs w:val="21"/>
                <w:lang w:eastAsia="en-US"/>
              </w:rPr>
            </w:pPr>
          </w:p>
        </w:tc>
        <w:tc>
          <w:tcPr>
            <w:tcW w:w="1134" w:type="dxa"/>
            <w:vAlign w:val="center"/>
          </w:tcPr>
          <w:p>
            <w:pPr>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rPr>
              <w:t>法定代表人</w:t>
            </w:r>
          </w:p>
        </w:tc>
        <w:tc>
          <w:tcPr>
            <w:tcW w:w="3752" w:type="dxa"/>
            <w:gridSpan w:val="4"/>
            <w:vAlign w:val="center"/>
          </w:tcPr>
          <w:p>
            <w:pPr>
              <w:topLinePunct w:val="1"/>
              <w:autoSpaceDN w:val="0"/>
              <w:snapToGrid w:val="0"/>
              <w:jc w:val="center"/>
              <w:rPr>
                <w:rFonts w:ascii="仿宋_GB2312" w:hAnsi="宋体" w:eastAsia="仿宋_GB2312"/>
                <w:color w:val="000000"/>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16" w:hRule="atLeast"/>
          <w:jc w:val="center"/>
        </w:trPr>
        <w:tc>
          <w:tcPr>
            <w:tcW w:w="1266" w:type="dxa"/>
            <w:vAlign w:val="center"/>
          </w:tcPr>
          <w:p>
            <w:pPr>
              <w:topLinePunct w:val="1"/>
              <w:autoSpaceDN w:val="0"/>
              <w:snapToGrid w:val="0"/>
              <w:jc w:val="center"/>
              <w:rPr>
                <w:rFonts w:ascii="仿宋_GB2312" w:hAnsi="宋体" w:eastAsia="仿宋_GB2312"/>
                <w:color w:val="000000"/>
                <w:kern w:val="0"/>
                <w:szCs w:val="21"/>
              </w:rPr>
            </w:pPr>
            <w:r>
              <w:rPr>
                <w:rFonts w:hint="eastAsia" w:ascii="仿宋_GB2312" w:hAnsi="宋体" w:eastAsia="仿宋_GB2312"/>
                <w:color w:val="000000"/>
                <w:kern w:val="0"/>
                <w:szCs w:val="21"/>
              </w:rPr>
              <w:t>工作单位</w:t>
            </w:r>
          </w:p>
        </w:tc>
        <w:tc>
          <w:tcPr>
            <w:tcW w:w="2693" w:type="dxa"/>
            <w:vAlign w:val="center"/>
          </w:tcPr>
          <w:p>
            <w:pPr>
              <w:topLinePunct w:val="1"/>
              <w:autoSpaceDN w:val="0"/>
              <w:snapToGrid w:val="0"/>
              <w:jc w:val="center"/>
              <w:rPr>
                <w:rFonts w:ascii="仿宋_GB2312" w:hAnsi="宋体" w:eastAsia="仿宋_GB2312"/>
                <w:color w:val="000000"/>
                <w:kern w:val="0"/>
                <w:szCs w:val="21"/>
                <w:lang w:eastAsia="en-US"/>
              </w:rPr>
            </w:pPr>
          </w:p>
        </w:tc>
        <w:tc>
          <w:tcPr>
            <w:tcW w:w="1134" w:type="dxa"/>
            <w:vAlign w:val="center"/>
          </w:tcPr>
          <w:p>
            <w:pPr>
              <w:topLinePunct w:val="1"/>
              <w:autoSpaceDN w:val="0"/>
              <w:snapToGrid w:val="0"/>
              <w:jc w:val="center"/>
              <w:rPr>
                <w:rFonts w:ascii="仿宋_GB2312" w:hAnsi="宋体" w:eastAsia="仿宋_GB2312"/>
                <w:color w:val="000000"/>
                <w:kern w:val="0"/>
                <w:szCs w:val="21"/>
              </w:rPr>
            </w:pPr>
            <w:r>
              <w:rPr>
                <w:rFonts w:hint="eastAsia" w:ascii="仿宋_GB2312" w:hAnsi="宋体" w:eastAsia="仿宋_GB2312"/>
                <w:color w:val="000000"/>
                <w:kern w:val="0"/>
                <w:szCs w:val="21"/>
              </w:rPr>
              <w:t>职务</w:t>
            </w:r>
          </w:p>
        </w:tc>
        <w:tc>
          <w:tcPr>
            <w:tcW w:w="3752" w:type="dxa"/>
            <w:gridSpan w:val="4"/>
            <w:vAlign w:val="center"/>
          </w:tcPr>
          <w:p>
            <w:pPr>
              <w:topLinePunct w:val="1"/>
              <w:autoSpaceDN w:val="0"/>
              <w:snapToGrid w:val="0"/>
              <w:jc w:val="center"/>
              <w:rPr>
                <w:rFonts w:ascii="仿宋_GB2312" w:hAnsi="宋体" w:eastAsia="仿宋_GB2312"/>
                <w:color w:val="000000"/>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rPr>
              <w:t>地址或住址</w:t>
            </w:r>
          </w:p>
        </w:tc>
        <w:tc>
          <w:tcPr>
            <w:tcW w:w="7579" w:type="dxa"/>
            <w:gridSpan w:val="6"/>
            <w:vAlign w:val="center"/>
          </w:tcPr>
          <w:p>
            <w:pPr>
              <w:widowControl/>
              <w:topLinePunct w:val="1"/>
              <w:autoSpaceDN w:val="0"/>
              <w:snapToGrid w:val="0"/>
              <w:jc w:val="center"/>
              <w:rPr>
                <w:rFonts w:ascii="仿宋_GB2312" w:hAnsi="宋体" w:eastAsia="仿宋_GB2312"/>
                <w:color w:val="000000"/>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案由</w:t>
            </w:r>
          </w:p>
        </w:tc>
        <w:tc>
          <w:tcPr>
            <w:tcW w:w="4820" w:type="dxa"/>
            <w:gridSpan w:val="4"/>
            <w:vAlign w:val="center"/>
          </w:tcPr>
          <w:p>
            <w:pPr>
              <w:widowControl/>
              <w:topLinePunct w:val="1"/>
              <w:autoSpaceDN w:val="0"/>
              <w:snapToGrid w:val="0"/>
              <w:jc w:val="center"/>
              <w:rPr>
                <w:rFonts w:ascii="仿宋_GB2312" w:hAnsi="宋体" w:eastAsia="仿宋_GB2312"/>
                <w:color w:val="000000"/>
                <w:kern w:val="0"/>
                <w:szCs w:val="21"/>
                <w:lang w:eastAsia="en-US"/>
              </w:rPr>
            </w:pPr>
          </w:p>
        </w:tc>
        <w:tc>
          <w:tcPr>
            <w:tcW w:w="1405"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立案时间</w:t>
            </w:r>
          </w:p>
        </w:tc>
        <w:tc>
          <w:tcPr>
            <w:tcW w:w="1354" w:type="dxa"/>
            <w:vAlign w:val="center"/>
          </w:tcPr>
          <w:p>
            <w:pPr>
              <w:widowControl/>
              <w:topLinePunct w:val="1"/>
              <w:autoSpaceDN w:val="0"/>
              <w:snapToGrid w:val="0"/>
              <w:jc w:val="center"/>
              <w:rPr>
                <w:rFonts w:ascii="仿宋_GB2312" w:hAnsi="宋体" w:eastAsia="仿宋_GB2312"/>
                <w:color w:val="000000"/>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案件来源</w:t>
            </w:r>
          </w:p>
        </w:tc>
        <w:tc>
          <w:tcPr>
            <w:tcW w:w="7579" w:type="dxa"/>
            <w:gridSpan w:val="6"/>
            <w:vAlign w:val="center"/>
          </w:tcPr>
          <w:p>
            <w:pPr>
              <w:widowControl/>
              <w:topLinePunct w:val="1"/>
              <w:autoSpaceDN w:val="0"/>
              <w:snapToGrid w:val="0"/>
              <w:jc w:val="center"/>
              <w:rPr>
                <w:rFonts w:ascii="仿宋_GB2312" w:hAnsi="宋体" w:eastAsia="仿宋_GB2312"/>
                <w:color w:val="000000"/>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行政</w:t>
            </w:r>
            <w:r>
              <w:rPr>
                <w:rFonts w:hint="eastAsia" w:ascii="仿宋_GB2312" w:hAnsi="宋体" w:eastAsia="仿宋_GB2312"/>
                <w:color w:val="000000"/>
                <w:kern w:val="0"/>
                <w:szCs w:val="21"/>
              </w:rPr>
              <w:t>决定</w:t>
            </w:r>
          </w:p>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文书文号</w:t>
            </w:r>
          </w:p>
        </w:tc>
        <w:tc>
          <w:tcPr>
            <w:tcW w:w="2693" w:type="dxa"/>
            <w:vAlign w:val="center"/>
          </w:tcPr>
          <w:p>
            <w:pPr>
              <w:widowControl/>
              <w:topLinePunct w:val="1"/>
              <w:autoSpaceDN w:val="0"/>
              <w:snapToGrid w:val="0"/>
              <w:jc w:val="center"/>
              <w:rPr>
                <w:rFonts w:ascii="仿宋_GB2312" w:hAnsi="宋体" w:eastAsia="仿宋_GB2312"/>
                <w:color w:val="000000"/>
                <w:kern w:val="0"/>
                <w:szCs w:val="21"/>
                <w:lang w:eastAsia="en-US"/>
              </w:rPr>
            </w:pPr>
          </w:p>
        </w:tc>
        <w:tc>
          <w:tcPr>
            <w:tcW w:w="1156" w:type="dxa"/>
            <w:gridSpan w:val="2"/>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送达时间</w:t>
            </w:r>
          </w:p>
        </w:tc>
        <w:tc>
          <w:tcPr>
            <w:tcW w:w="3730" w:type="dxa"/>
            <w:gridSpan w:val="3"/>
            <w:vAlign w:val="center"/>
          </w:tcPr>
          <w:p>
            <w:pPr>
              <w:widowControl/>
              <w:topLinePunct w:val="1"/>
              <w:autoSpaceDN w:val="0"/>
              <w:snapToGrid w:val="0"/>
              <w:jc w:val="center"/>
              <w:rPr>
                <w:rFonts w:ascii="仿宋_GB2312" w:hAnsi="宋体" w:eastAsia="仿宋_GB2312"/>
                <w:color w:val="000000"/>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1876"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案件</w:t>
            </w:r>
          </w:p>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简要</w:t>
            </w:r>
          </w:p>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情况</w:t>
            </w:r>
          </w:p>
        </w:tc>
        <w:tc>
          <w:tcPr>
            <w:tcW w:w="7579" w:type="dxa"/>
            <w:gridSpan w:val="6"/>
            <w:vAlign w:val="center"/>
          </w:tcPr>
          <w:p>
            <w:pPr>
              <w:widowControl/>
              <w:topLinePunct w:val="1"/>
              <w:autoSpaceDN w:val="0"/>
              <w:snapToGrid w:val="0"/>
              <w:rPr>
                <w:rFonts w:ascii="仿宋_GB2312" w:hAnsi="宋体" w:eastAsia="仿宋_GB2312"/>
                <w:color w:val="000000"/>
                <w:kern w:val="0"/>
                <w:szCs w:val="21"/>
                <w:lang w:eastAsia="en-US"/>
              </w:rPr>
            </w:pPr>
          </w:p>
          <w:p>
            <w:pPr>
              <w:widowControl/>
              <w:topLinePunct w:val="1"/>
              <w:autoSpaceDN w:val="0"/>
              <w:snapToGrid w:val="0"/>
              <w:rPr>
                <w:rFonts w:ascii="仿宋_GB2312" w:hAnsi="宋体" w:eastAsia="仿宋_GB2312"/>
                <w:color w:val="000000"/>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500"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rPr>
              <w:t>结案方式</w:t>
            </w:r>
          </w:p>
        </w:tc>
        <w:tc>
          <w:tcPr>
            <w:tcW w:w="7579" w:type="dxa"/>
            <w:gridSpan w:val="6"/>
            <w:vAlign w:val="center"/>
          </w:tcPr>
          <w:p>
            <w:pPr>
              <w:widowControl/>
              <w:topLinePunct w:val="1"/>
              <w:autoSpaceDN w:val="0"/>
              <w:snapToGrid w:val="0"/>
              <w:rPr>
                <w:rFonts w:ascii="仿宋_GB2312" w:hAnsi="宋体" w:eastAsia="仿宋_GB2312"/>
                <w:color w:val="000000"/>
                <w:kern w:val="0"/>
                <w:szCs w:val="21"/>
                <w:u w:val="single"/>
              </w:rPr>
            </w:pPr>
            <w:r>
              <w:rPr>
                <w:rFonts w:hint="eastAsia" w:ascii="仿宋_GB2312" w:hAnsi="宋体" w:eastAsia="仿宋_GB2312"/>
                <w:color w:val="000000"/>
                <w:kern w:val="0"/>
                <w:szCs w:val="21"/>
              </w:rPr>
              <w:t>□自动履行 □复议结案 □诉讼结案 □强制执行 □其他：</w:t>
            </w:r>
            <w:r>
              <w:rPr>
                <w:rFonts w:hint="eastAsia" w:ascii="仿宋_GB2312" w:hAnsi="宋体" w:eastAsia="仿宋_GB2312"/>
                <w:color w:val="000000"/>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rPr>
              <w:t>结案结果</w:t>
            </w:r>
          </w:p>
        </w:tc>
        <w:tc>
          <w:tcPr>
            <w:tcW w:w="7579" w:type="dxa"/>
            <w:gridSpan w:val="6"/>
            <w:vAlign w:val="center"/>
          </w:tcPr>
          <w:p>
            <w:pPr>
              <w:widowControl/>
              <w:topLinePunct w:val="1"/>
              <w:autoSpaceDN w:val="0"/>
              <w:snapToGrid w:val="0"/>
              <w:rPr>
                <w:rFonts w:ascii="仿宋_GB2312" w:hAnsi="宋体" w:eastAsia="仿宋_GB2312"/>
                <w:color w:val="000000"/>
                <w:kern w:val="0"/>
                <w:szCs w:val="21"/>
              </w:rPr>
            </w:pPr>
            <w:r>
              <w:rPr>
                <w:rFonts w:hint="eastAsia" w:ascii="仿宋_GB2312" w:hAnsi="宋体" w:eastAsia="仿宋_GB2312"/>
                <w:color w:val="000000"/>
                <w:kern w:val="0"/>
                <w:szCs w:val="21"/>
              </w:rPr>
              <w:t>□行政处罚决定执行完毕 □案件终止调查 □违法事实不能成立 □移送司法机关</w:t>
            </w:r>
          </w:p>
          <w:p>
            <w:pPr>
              <w:widowControl/>
              <w:topLinePunct w:val="1"/>
              <w:autoSpaceDN w:val="0"/>
              <w:snapToGrid w:val="0"/>
              <w:rPr>
                <w:rFonts w:ascii="仿宋_GB2312" w:hAnsi="宋体" w:eastAsia="仿宋_GB2312"/>
                <w:color w:val="000000"/>
                <w:kern w:val="0"/>
                <w:szCs w:val="21"/>
              </w:rPr>
            </w:pPr>
            <w:r>
              <w:rPr>
                <w:rFonts w:hint="eastAsia" w:ascii="仿宋_GB2312" w:hAnsi="宋体" w:eastAsia="仿宋_GB2312"/>
                <w:color w:val="000000"/>
                <w:kern w:val="0"/>
                <w:szCs w:val="21"/>
              </w:rPr>
              <w:t>□人民法院裁定终结执行 □不予行政处罚 □移送其他行政部门、经办机构</w:t>
            </w:r>
          </w:p>
          <w:p>
            <w:pPr>
              <w:widowControl/>
              <w:topLinePunct w:val="1"/>
              <w:autoSpaceDN w:val="0"/>
              <w:snapToGrid w:val="0"/>
              <w:rPr>
                <w:rFonts w:ascii="仿宋_GB2312" w:hAnsi="宋体" w:eastAsia="仿宋_GB2312"/>
                <w:color w:val="000000"/>
                <w:kern w:val="0"/>
                <w:szCs w:val="21"/>
                <w:u w:val="single"/>
              </w:rPr>
            </w:pPr>
            <w:r>
              <w:rPr>
                <w:rFonts w:hint="eastAsia" w:ascii="仿宋_GB2312" w:hAnsi="宋体" w:eastAsia="仿宋_GB2312"/>
                <w:color w:val="000000"/>
                <w:kern w:val="0"/>
                <w:szCs w:val="21"/>
              </w:rPr>
              <w:t>□其他：</w:t>
            </w:r>
            <w:r>
              <w:rPr>
                <w:rFonts w:hint="eastAsia" w:ascii="仿宋_GB2312" w:hAnsi="宋体" w:eastAsia="仿宋_GB2312"/>
                <w:color w:val="000000"/>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1474"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rPr>
            </w:pPr>
            <w:r>
              <w:rPr>
                <w:rFonts w:hint="eastAsia" w:ascii="仿宋_GB2312" w:hAnsi="宋体" w:eastAsia="仿宋_GB2312"/>
                <w:color w:val="000000"/>
                <w:kern w:val="0"/>
                <w:szCs w:val="21"/>
              </w:rPr>
              <w:t>执法人员</w:t>
            </w:r>
          </w:p>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结案意见</w:t>
            </w:r>
          </w:p>
        </w:tc>
        <w:tc>
          <w:tcPr>
            <w:tcW w:w="7579" w:type="dxa"/>
            <w:gridSpan w:val="6"/>
            <w:vAlign w:val="center"/>
          </w:tcPr>
          <w:p>
            <w:pPr>
              <w:widowControl/>
              <w:topLinePunct w:val="1"/>
              <w:autoSpaceDN w:val="0"/>
              <w:snapToGrid w:val="0"/>
              <w:jc w:val="right"/>
              <w:rPr>
                <w:rFonts w:ascii="仿宋_GB2312" w:hAnsi="宋体" w:eastAsia="仿宋_GB2312"/>
                <w:color w:val="000000"/>
                <w:kern w:val="0"/>
                <w:szCs w:val="21"/>
                <w:lang w:eastAsia="en-US"/>
              </w:rPr>
            </w:pPr>
          </w:p>
          <w:p>
            <w:pPr>
              <w:widowControl/>
              <w:topLinePunct w:val="1"/>
              <w:autoSpaceDN w:val="0"/>
              <w:snapToGrid w:val="0"/>
              <w:ind w:firstLine="525"/>
              <w:jc w:val="right"/>
              <w:rPr>
                <w:rFonts w:ascii="仿宋_GB2312" w:hAnsi="宋体" w:eastAsia="仿宋_GB2312"/>
                <w:color w:val="000000"/>
                <w:kern w:val="0"/>
                <w:szCs w:val="21"/>
              </w:rPr>
            </w:pPr>
          </w:p>
          <w:p>
            <w:pPr>
              <w:widowControl/>
              <w:topLinePunct w:val="1"/>
              <w:autoSpaceDN w:val="0"/>
              <w:snapToGrid w:val="0"/>
              <w:ind w:right="1680" w:rightChars="800"/>
              <w:rPr>
                <w:rFonts w:ascii="仿宋_GB2312" w:hAnsi="宋体" w:eastAsia="仿宋_GB2312"/>
                <w:color w:val="000000"/>
                <w:kern w:val="0"/>
                <w:szCs w:val="21"/>
              </w:rPr>
            </w:pPr>
          </w:p>
          <w:p>
            <w:pPr>
              <w:widowControl/>
              <w:topLinePunct w:val="1"/>
              <w:autoSpaceDN w:val="0"/>
              <w:snapToGrid w:val="0"/>
              <w:ind w:right="1680" w:rightChars="800" w:firstLine="4620" w:firstLineChars="2200"/>
              <w:jc w:val="right"/>
              <w:rPr>
                <w:rFonts w:ascii="仿宋_GB2312" w:hAnsi="宋体" w:eastAsia="仿宋_GB2312"/>
                <w:color w:val="000000"/>
                <w:kern w:val="0"/>
                <w:szCs w:val="21"/>
              </w:rPr>
            </w:pPr>
            <w:r>
              <w:rPr>
                <w:rFonts w:hint="eastAsia" w:ascii="仿宋_GB2312" w:hAnsi="宋体" w:eastAsia="仿宋_GB2312"/>
                <w:color w:val="000000"/>
                <w:kern w:val="0"/>
                <w:szCs w:val="21"/>
              </w:rPr>
              <w:t>签名：</w:t>
            </w:r>
          </w:p>
          <w:p>
            <w:pPr>
              <w:widowControl/>
              <w:topLinePunct w:val="1"/>
              <w:autoSpaceDN w:val="0"/>
              <w:snapToGrid w:val="0"/>
              <w:ind w:right="1680" w:rightChars="800"/>
              <w:jc w:val="right"/>
              <w:rPr>
                <w:rFonts w:ascii="仿宋_GB2312" w:hAnsi="宋体" w:eastAsia="仿宋_GB2312"/>
                <w:color w:val="000000"/>
                <w:kern w:val="0"/>
                <w:szCs w:val="21"/>
              </w:rPr>
            </w:pPr>
            <w:r>
              <w:rPr>
                <w:rFonts w:hint="eastAsia" w:ascii="仿宋_GB2312" w:hAnsi="宋体" w:eastAsia="仿宋_GB2312"/>
                <w:color w:val="000000"/>
                <w:kern w:val="0"/>
                <w:szCs w:val="21"/>
                <w:lang w:eastAsia="en-US"/>
              </w:rPr>
              <w:t>年</w:t>
            </w:r>
            <w:r>
              <w:rPr>
                <w:rFonts w:hint="eastAsia" w:ascii="仿宋_GB2312" w:hAnsi="宋体" w:eastAsia="仿宋_GB2312"/>
                <w:color w:val="000000"/>
                <w:kern w:val="0"/>
                <w:szCs w:val="21"/>
              </w:rPr>
              <w:t xml:space="preserve">   </w:t>
            </w:r>
            <w:r>
              <w:rPr>
                <w:rFonts w:hint="eastAsia" w:ascii="仿宋_GB2312" w:hAnsi="宋体" w:eastAsia="仿宋_GB2312"/>
                <w:color w:val="000000"/>
                <w:kern w:val="0"/>
                <w:szCs w:val="21"/>
                <w:lang w:eastAsia="en-US"/>
              </w:rPr>
              <w:t>月</w:t>
            </w:r>
            <w:r>
              <w:rPr>
                <w:rFonts w:hint="eastAsia" w:ascii="仿宋_GB2312" w:hAnsi="宋体" w:eastAsia="仿宋_GB2312"/>
                <w:color w:val="000000"/>
                <w:kern w:val="0"/>
                <w:szCs w:val="21"/>
              </w:rPr>
              <w:t xml:space="preserve">   </w:t>
            </w:r>
            <w:r>
              <w:rPr>
                <w:rFonts w:hint="eastAsia" w:ascii="仿宋_GB2312" w:hAnsi="宋体" w:eastAsia="仿宋_GB2312"/>
                <w:color w:val="000000"/>
                <w:kern w:val="0"/>
                <w:szCs w:val="21"/>
                <w:lang w:eastAsia="en-US"/>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办案机构</w:t>
            </w:r>
          </w:p>
          <w:p>
            <w:pPr>
              <w:widowControl/>
              <w:topLinePunct w:val="1"/>
              <w:autoSpaceDN w:val="0"/>
              <w:snapToGrid w:val="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lang w:eastAsia="en-US"/>
              </w:rPr>
              <w:t>审核意见</w:t>
            </w:r>
          </w:p>
        </w:tc>
        <w:tc>
          <w:tcPr>
            <w:tcW w:w="7579" w:type="dxa"/>
            <w:gridSpan w:val="6"/>
            <w:vAlign w:val="center"/>
          </w:tcPr>
          <w:p>
            <w:pPr>
              <w:widowControl/>
              <w:topLinePunct w:val="1"/>
              <w:autoSpaceDN w:val="0"/>
              <w:snapToGrid w:val="0"/>
              <w:jc w:val="right"/>
              <w:rPr>
                <w:rFonts w:ascii="仿宋_GB2312" w:hAnsi="宋体" w:eastAsia="仿宋_GB2312"/>
                <w:color w:val="000000"/>
                <w:kern w:val="0"/>
                <w:szCs w:val="21"/>
                <w:lang w:eastAsia="en-US"/>
              </w:rPr>
            </w:pPr>
          </w:p>
          <w:p>
            <w:pPr>
              <w:widowControl/>
              <w:topLinePunct w:val="1"/>
              <w:autoSpaceDN w:val="0"/>
              <w:snapToGrid w:val="0"/>
              <w:ind w:firstLine="525"/>
              <w:jc w:val="right"/>
              <w:rPr>
                <w:rFonts w:ascii="仿宋_GB2312" w:hAnsi="宋体" w:eastAsia="仿宋_GB2312"/>
                <w:color w:val="000000"/>
                <w:kern w:val="0"/>
                <w:szCs w:val="21"/>
              </w:rPr>
            </w:pPr>
          </w:p>
          <w:p>
            <w:pPr>
              <w:widowControl/>
              <w:topLinePunct w:val="1"/>
              <w:autoSpaceDN w:val="0"/>
              <w:snapToGrid w:val="0"/>
              <w:ind w:firstLine="525"/>
              <w:jc w:val="right"/>
              <w:rPr>
                <w:rFonts w:ascii="仿宋_GB2312" w:hAnsi="宋体" w:eastAsia="仿宋_GB2312"/>
                <w:color w:val="000000"/>
                <w:kern w:val="0"/>
                <w:szCs w:val="21"/>
              </w:rPr>
            </w:pPr>
          </w:p>
          <w:p>
            <w:pPr>
              <w:widowControl/>
              <w:topLinePunct w:val="1"/>
              <w:autoSpaceDN w:val="0"/>
              <w:snapToGrid w:val="0"/>
              <w:ind w:right="1680" w:rightChars="800" w:firstLine="4620" w:firstLineChars="2200"/>
              <w:jc w:val="right"/>
              <w:rPr>
                <w:rFonts w:ascii="仿宋_GB2312" w:hAnsi="宋体" w:eastAsia="仿宋_GB2312"/>
                <w:color w:val="000000"/>
                <w:kern w:val="0"/>
                <w:szCs w:val="21"/>
              </w:rPr>
            </w:pPr>
            <w:r>
              <w:rPr>
                <w:rFonts w:hint="eastAsia" w:ascii="仿宋_GB2312" w:hAnsi="宋体" w:eastAsia="仿宋_GB2312"/>
                <w:color w:val="000000"/>
                <w:kern w:val="0"/>
                <w:szCs w:val="21"/>
              </w:rPr>
              <w:t>签名：</w:t>
            </w:r>
          </w:p>
          <w:p>
            <w:pPr>
              <w:widowControl/>
              <w:topLinePunct w:val="1"/>
              <w:autoSpaceDN w:val="0"/>
              <w:snapToGrid w:val="0"/>
              <w:ind w:right="1680"/>
              <w:jc w:val="right"/>
              <w:rPr>
                <w:rFonts w:ascii="仿宋_GB2312" w:hAnsi="宋体" w:eastAsia="仿宋_GB2312"/>
                <w:color w:val="000000"/>
                <w:kern w:val="0"/>
                <w:szCs w:val="21"/>
              </w:rPr>
            </w:pPr>
            <w:r>
              <w:rPr>
                <w:rFonts w:hint="eastAsia" w:ascii="仿宋_GB2312" w:hAnsi="宋体" w:eastAsia="仿宋_GB2312"/>
                <w:color w:val="000000"/>
                <w:kern w:val="0"/>
                <w:szCs w:val="21"/>
                <w:lang w:eastAsia="en-US"/>
              </w:rPr>
              <w:t>年</w:t>
            </w:r>
            <w:r>
              <w:rPr>
                <w:rFonts w:hint="eastAsia" w:ascii="仿宋_GB2312" w:hAnsi="宋体" w:eastAsia="仿宋_GB2312"/>
                <w:color w:val="000000"/>
                <w:kern w:val="0"/>
                <w:szCs w:val="21"/>
              </w:rPr>
              <w:t xml:space="preserve">   </w:t>
            </w:r>
            <w:r>
              <w:rPr>
                <w:rFonts w:hint="eastAsia" w:ascii="仿宋_GB2312" w:hAnsi="宋体" w:eastAsia="仿宋_GB2312"/>
                <w:color w:val="000000"/>
                <w:kern w:val="0"/>
                <w:szCs w:val="21"/>
                <w:lang w:eastAsia="en-US"/>
              </w:rPr>
              <w:t>月</w:t>
            </w:r>
            <w:r>
              <w:rPr>
                <w:rFonts w:hint="eastAsia" w:ascii="仿宋_GB2312" w:hAnsi="宋体" w:eastAsia="仿宋_GB2312"/>
                <w:color w:val="000000"/>
                <w:kern w:val="0"/>
                <w:szCs w:val="21"/>
              </w:rPr>
              <w:t xml:space="preserve">   </w:t>
            </w:r>
            <w:r>
              <w:rPr>
                <w:rFonts w:hint="eastAsia" w:ascii="仿宋_GB2312" w:hAnsi="宋体" w:eastAsia="仿宋_GB2312"/>
                <w:color w:val="000000"/>
                <w:kern w:val="0"/>
                <w:szCs w:val="21"/>
                <w:lang w:eastAsia="en-US"/>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jc w:val="center"/>
        </w:trPr>
        <w:tc>
          <w:tcPr>
            <w:tcW w:w="1266" w:type="dxa"/>
            <w:vAlign w:val="center"/>
          </w:tcPr>
          <w:p>
            <w:pPr>
              <w:widowControl/>
              <w:topLinePunct w:val="1"/>
              <w:autoSpaceDN w:val="0"/>
              <w:snapToGrid w:val="0"/>
              <w:jc w:val="center"/>
              <w:rPr>
                <w:rFonts w:ascii="仿宋_GB2312" w:hAnsi="宋体" w:eastAsia="仿宋_GB2312"/>
                <w:color w:val="000000"/>
                <w:kern w:val="0"/>
                <w:szCs w:val="21"/>
              </w:rPr>
            </w:pPr>
            <w:r>
              <w:rPr>
                <w:rFonts w:hint="eastAsia" w:ascii="仿宋_GB2312" w:hAnsi="宋体" w:eastAsia="仿宋_GB2312"/>
                <w:color w:val="000000"/>
                <w:kern w:val="0"/>
                <w:szCs w:val="21"/>
              </w:rPr>
              <w:t>行政机关</w:t>
            </w:r>
          </w:p>
          <w:p>
            <w:pPr>
              <w:widowControl/>
              <w:topLinePunct w:val="1"/>
              <w:autoSpaceDN w:val="0"/>
              <w:snapToGrid w:val="0"/>
              <w:jc w:val="center"/>
              <w:rPr>
                <w:rFonts w:ascii="仿宋_GB2312" w:hAnsi="宋体" w:eastAsia="仿宋_GB2312"/>
                <w:color w:val="000000"/>
                <w:kern w:val="0"/>
                <w:szCs w:val="21"/>
              </w:rPr>
            </w:pPr>
            <w:r>
              <w:rPr>
                <w:rFonts w:hint="eastAsia" w:ascii="仿宋_GB2312" w:hAnsi="宋体" w:eastAsia="仿宋_GB2312"/>
                <w:color w:val="000000"/>
                <w:kern w:val="0"/>
                <w:szCs w:val="21"/>
              </w:rPr>
              <w:t>负责人意见</w:t>
            </w:r>
          </w:p>
        </w:tc>
        <w:tc>
          <w:tcPr>
            <w:tcW w:w="7579" w:type="dxa"/>
            <w:gridSpan w:val="6"/>
            <w:vAlign w:val="center"/>
          </w:tcPr>
          <w:p>
            <w:pPr>
              <w:widowControl/>
              <w:topLinePunct w:val="1"/>
              <w:autoSpaceDN w:val="0"/>
              <w:snapToGrid w:val="0"/>
              <w:jc w:val="right"/>
              <w:rPr>
                <w:rFonts w:ascii="仿宋_GB2312" w:hAnsi="宋体" w:eastAsia="仿宋_GB2312"/>
                <w:color w:val="000000"/>
                <w:kern w:val="0"/>
                <w:szCs w:val="21"/>
              </w:rPr>
            </w:pPr>
          </w:p>
          <w:p>
            <w:pPr>
              <w:widowControl/>
              <w:topLinePunct w:val="1"/>
              <w:autoSpaceDN w:val="0"/>
              <w:snapToGrid w:val="0"/>
              <w:ind w:firstLine="525"/>
              <w:jc w:val="right"/>
              <w:rPr>
                <w:rFonts w:ascii="仿宋_GB2312" w:hAnsi="宋体" w:eastAsia="仿宋_GB2312"/>
                <w:color w:val="000000"/>
                <w:kern w:val="0"/>
                <w:szCs w:val="21"/>
              </w:rPr>
            </w:pPr>
          </w:p>
          <w:p>
            <w:pPr>
              <w:widowControl/>
              <w:topLinePunct w:val="1"/>
              <w:autoSpaceDN w:val="0"/>
              <w:snapToGrid w:val="0"/>
              <w:ind w:right="1680" w:rightChars="800" w:firstLine="4620" w:firstLineChars="2200"/>
              <w:jc w:val="right"/>
              <w:rPr>
                <w:rFonts w:ascii="仿宋_GB2312" w:hAnsi="宋体" w:eastAsia="仿宋_GB2312"/>
                <w:color w:val="000000"/>
                <w:kern w:val="0"/>
                <w:szCs w:val="21"/>
              </w:rPr>
            </w:pPr>
          </w:p>
          <w:p>
            <w:pPr>
              <w:widowControl/>
              <w:topLinePunct w:val="1"/>
              <w:autoSpaceDN w:val="0"/>
              <w:snapToGrid w:val="0"/>
              <w:ind w:right="1680" w:rightChars="800" w:firstLine="4620" w:firstLineChars="2200"/>
              <w:jc w:val="right"/>
              <w:rPr>
                <w:rFonts w:ascii="仿宋_GB2312" w:hAnsi="宋体" w:eastAsia="仿宋_GB2312"/>
                <w:color w:val="000000"/>
                <w:kern w:val="0"/>
                <w:szCs w:val="21"/>
              </w:rPr>
            </w:pPr>
            <w:r>
              <w:rPr>
                <w:rFonts w:hint="eastAsia" w:ascii="仿宋_GB2312" w:hAnsi="宋体" w:eastAsia="仿宋_GB2312"/>
                <w:color w:val="000000"/>
                <w:kern w:val="0"/>
                <w:szCs w:val="21"/>
              </w:rPr>
              <w:t>签名：</w:t>
            </w:r>
          </w:p>
          <w:p>
            <w:pPr>
              <w:widowControl/>
              <w:topLinePunct w:val="1"/>
              <w:autoSpaceDN w:val="0"/>
              <w:snapToGrid w:val="0"/>
              <w:ind w:right="840"/>
              <w:jc w:val="center"/>
              <w:rPr>
                <w:rFonts w:ascii="仿宋_GB2312" w:hAnsi="宋体" w:eastAsia="仿宋_GB2312"/>
                <w:color w:val="000000"/>
                <w:kern w:val="0"/>
                <w:szCs w:val="21"/>
                <w:lang w:eastAsia="en-US"/>
              </w:rPr>
            </w:pPr>
            <w:r>
              <w:rPr>
                <w:rFonts w:hint="eastAsia" w:ascii="仿宋_GB2312" w:hAnsi="宋体" w:eastAsia="仿宋_GB2312"/>
                <w:color w:val="000000"/>
                <w:kern w:val="0"/>
                <w:szCs w:val="21"/>
              </w:rPr>
              <w:t xml:space="preserve">                                   </w:t>
            </w:r>
            <w:r>
              <w:rPr>
                <w:rFonts w:hint="eastAsia" w:ascii="仿宋_GB2312" w:hAnsi="宋体" w:eastAsia="仿宋_GB2312"/>
                <w:color w:val="000000"/>
                <w:kern w:val="0"/>
                <w:szCs w:val="21"/>
                <w:lang w:eastAsia="en-US"/>
              </w:rPr>
              <w:t>年</w:t>
            </w:r>
            <w:r>
              <w:rPr>
                <w:rFonts w:hint="eastAsia" w:ascii="仿宋_GB2312" w:hAnsi="宋体" w:eastAsia="仿宋_GB2312"/>
                <w:color w:val="000000"/>
                <w:kern w:val="0"/>
                <w:szCs w:val="21"/>
              </w:rPr>
              <w:t xml:space="preserve">   </w:t>
            </w:r>
            <w:r>
              <w:rPr>
                <w:rFonts w:hint="eastAsia" w:ascii="仿宋_GB2312" w:hAnsi="宋体" w:eastAsia="仿宋_GB2312"/>
                <w:color w:val="000000"/>
                <w:kern w:val="0"/>
                <w:szCs w:val="21"/>
                <w:lang w:eastAsia="en-US"/>
              </w:rPr>
              <w:t>月</w:t>
            </w:r>
            <w:r>
              <w:rPr>
                <w:rFonts w:hint="eastAsia" w:ascii="仿宋_GB2312" w:hAnsi="宋体" w:eastAsia="仿宋_GB2312"/>
                <w:color w:val="000000"/>
                <w:kern w:val="0"/>
                <w:szCs w:val="21"/>
              </w:rPr>
              <w:t xml:space="preserve">   </w:t>
            </w:r>
            <w:r>
              <w:rPr>
                <w:rFonts w:hint="eastAsia" w:ascii="仿宋_GB2312" w:hAnsi="宋体" w:eastAsia="仿宋_GB2312"/>
                <w:color w:val="000000"/>
                <w:kern w:val="0"/>
                <w:szCs w:val="21"/>
                <w:lang w:eastAsia="en-US"/>
              </w:rPr>
              <w:t>日</w:t>
            </w:r>
            <w:r>
              <w:rPr>
                <w:rFonts w:hint="eastAsia" w:ascii="仿宋_GB2312" w:hAnsi="宋体" w:eastAsia="仿宋_GB2312"/>
                <w:color w:val="000000"/>
                <w:kern w:val="0"/>
                <w:szCs w:val="21"/>
              </w:rPr>
              <w:t xml:space="preserve">     </w:t>
            </w:r>
          </w:p>
        </w:tc>
      </w:tr>
    </w:tbl>
    <w:p>
      <w:pPr>
        <w:autoSpaceDE w:val="0"/>
        <w:autoSpaceDN w:val="0"/>
        <w:adjustRightInd w:val="0"/>
        <w:snapToGrid w:val="0"/>
        <w:spacing w:line="360" w:lineRule="auto"/>
        <w:jc w:val="left"/>
        <w:rPr>
          <w:rFonts w:ascii="宋体" w:hAnsi="宋体" w:eastAsia="宋体" w:cs="仿宋_GB2312"/>
          <w:kern w:val="0"/>
          <w:sz w:val="24"/>
          <w:szCs w:val="24"/>
        </w:rPr>
      </w:pP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autoSpaceDE w:val="0"/>
        <w:autoSpaceDN w:val="0"/>
        <w:adjustRightInd w:val="0"/>
        <w:snapToGrid w:val="0"/>
        <w:spacing w:line="360" w:lineRule="auto"/>
        <w:jc w:val="left"/>
        <w:rPr>
          <w:rFonts w:ascii="宋体" w:hAnsi="宋体" w:eastAsia="宋体" w:cs="仿宋_GB2312"/>
          <w:kern w:val="0"/>
          <w:sz w:val="24"/>
          <w:szCs w:val="24"/>
        </w:rPr>
      </w:pP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（二）用于案件当</w:t>
      </w:r>
      <w:r>
        <w:rPr>
          <w:rFonts w:hint="eastAsia" w:ascii="仿宋_GB2312" w:hAnsi="宋体" w:eastAsia="仿宋_GB2312"/>
          <w:sz w:val="24"/>
          <w:szCs w:val="24"/>
        </w:rPr>
        <w:t>事人履行义务或被依法强制执行后，或以其他方式结案后，办案人员依程序报请本机关负责人批准结案的工作过程中。</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仿宋_GB2312"/>
          <w:kern w:val="0"/>
          <w:sz w:val="24"/>
          <w:szCs w:val="24"/>
        </w:rPr>
      </w:pPr>
      <w:bookmarkStart w:id="414" w:name="_Hlk29164351"/>
      <w:r>
        <w:rPr>
          <w:rFonts w:hint="eastAsia" w:ascii="仿宋_GB2312" w:hAnsi="宋体" w:eastAsia="仿宋_GB2312" w:cs="仿宋_GB2312"/>
          <w:kern w:val="0"/>
          <w:sz w:val="24"/>
          <w:szCs w:val="24"/>
        </w:rPr>
        <w:t>（二）有当</w:t>
      </w:r>
      <w:bookmarkEnd w:id="414"/>
      <w:r>
        <w:rPr>
          <w:rFonts w:hint="eastAsia" w:ascii="仿宋_GB2312" w:hAnsi="宋体" w:eastAsia="仿宋_GB2312" w:cs="仿宋_GB2312"/>
          <w:kern w:val="0"/>
          <w:sz w:val="24"/>
          <w:szCs w:val="24"/>
        </w:rPr>
        <w:t>事人基本信息，如当事人名称或姓名、工作单位、地址或住址、法定代表人姓名、职务。</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（三）有案件基本信息，如立案时间、案由、案件来源。</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（四）有行政决定文书的情况，如文书名称及文号、送达时间。</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有案件简明情况介绍，包含违法行为发生的时间、地点、情节、后果等；违反的法律法规；调查取证经过和主要证据；行政处理执行情况及罚没财物的处理情况等内容。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勾选执行方式和执行结果，采取其他方式的在下划线处说明</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kern w:val="0"/>
          <w:sz w:val="24"/>
          <w:szCs w:val="24"/>
        </w:rPr>
        <w:t>（七）</w:t>
      </w:r>
      <w:r>
        <w:rPr>
          <w:rFonts w:hint="eastAsia" w:ascii="仿宋_GB2312" w:hAnsi="宋体" w:eastAsia="仿宋_GB2312"/>
          <w:sz w:val="24"/>
          <w:szCs w:val="24"/>
        </w:rPr>
        <w:t>有执法人员建议结案的理由、签名及日期，一般为两人。</w:t>
      </w:r>
    </w:p>
    <w:p>
      <w:pPr>
        <w:autoSpaceDE w:val="0"/>
        <w:autoSpaceDN w:val="0"/>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（八）有办案机构负责人同意或不同意结案的意见、签名及日期。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sz w:val="24"/>
          <w:szCs w:val="24"/>
        </w:rPr>
        <w:t>（九）有医疗保障部门负责人同意或不同意结案的意见、签名及日期。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（一）</w:t>
      </w:r>
      <w:r>
        <w:rPr>
          <w:rFonts w:hint="eastAsia" w:ascii="仿宋_GB2312" w:hAnsi="宋体" w:eastAsia="仿宋_GB2312"/>
          <w:sz w:val="24"/>
          <w:szCs w:val="24"/>
        </w:rPr>
        <w:t>同意分期（延期）履行行政处罚决定的，应在案件简要情况栏予以注明。</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（二）本文书原件随卷归档。</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（二）环保部执法文书样式指引</w:t>
      </w:r>
    </w:p>
    <w:p>
      <w:pPr>
        <w:autoSpaceDE w:val="0"/>
        <w:autoSpaceDN w:val="0"/>
        <w:adjustRightInd w:val="0"/>
        <w:snapToGrid w:val="0"/>
        <w:spacing w:line="360" w:lineRule="auto"/>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p>
      <w:pPr>
        <w:widowControl/>
        <w:autoSpaceDN w:val="0"/>
        <w:snapToGrid w:val="0"/>
        <w:spacing w:line="540" w:lineRule="exact"/>
        <w:jc w:val="center"/>
        <w:rPr>
          <w:rFonts w:ascii="方正小标宋简体" w:hAnsi="宋体" w:eastAsia="方正小标宋简体"/>
          <w:bCs/>
          <w:color w:val="000000"/>
          <w:kern w:val="0"/>
          <w:sz w:val="30"/>
          <w:szCs w:val="30"/>
        </w:rPr>
      </w:pPr>
      <w:r>
        <w:rPr>
          <w:rFonts w:hint="eastAsia" w:ascii="方正小标宋简体" w:hAnsi="宋体" w:eastAsia="方正小标宋简体"/>
          <w:bCs/>
          <w:color w:val="000000"/>
          <w:kern w:val="0"/>
          <w:sz w:val="30"/>
          <w:szCs w:val="30"/>
        </w:rPr>
        <w:t>×××医疗保障局</w:t>
      </w:r>
    </w:p>
    <w:p>
      <w:pPr>
        <w:pStyle w:val="4"/>
        <w:jc w:val="center"/>
        <w:rPr>
          <w:rFonts w:ascii="方正小标宋简体" w:hAnsi="宋体" w:eastAsia="方正小标宋简体" w:cs="黑体"/>
          <w:sz w:val="36"/>
          <w:szCs w:val="36"/>
        </w:rPr>
      </w:pPr>
      <w:bookmarkStart w:id="415" w:name="_Toc31185399"/>
      <w:bookmarkStart w:id="416" w:name="_Toc44489534"/>
      <w:bookmarkStart w:id="417" w:name="_Toc29478969"/>
      <w:r>
        <w:rPr>
          <w:rFonts w:hint="eastAsia" w:ascii="方正小标宋简体" w:hAnsi="宋体" w:eastAsia="方正小标宋简体" w:cs="黑体"/>
          <w:sz w:val="36"/>
          <w:szCs w:val="36"/>
        </w:rPr>
        <w:t>行政处罚案卷</w:t>
      </w:r>
      <w:bookmarkEnd w:id="415"/>
      <w:bookmarkEnd w:id="416"/>
      <w:bookmarkEnd w:id="417"/>
    </w:p>
    <w:tbl>
      <w:tblPr>
        <w:tblpPr w:leftFromText="180" w:rightFromText="180" w:vertAnchor="text" w:horzAnchor="page" w:tblpX="2126" w:tblpY="382"/>
        <w:tblOverlap w:val="never"/>
        <w:tblW w:w="79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1396"/>
        <w:gridCol w:w="2803"/>
        <w:gridCol w:w="1653"/>
        <w:gridCol w:w="2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案件名称</w:t>
            </w:r>
          </w:p>
        </w:tc>
        <w:tc>
          <w:tcPr>
            <w:tcW w:w="6542" w:type="dxa"/>
            <w:gridSpan w:val="3"/>
            <w:vAlign w:val="center"/>
          </w:tcPr>
          <w:p>
            <w:pPr>
              <w:spacing w:line="430" w:lineRule="exact"/>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执法机构</w:t>
            </w:r>
          </w:p>
        </w:tc>
        <w:tc>
          <w:tcPr>
            <w:tcW w:w="6542" w:type="dxa"/>
            <w:gridSpan w:val="3"/>
            <w:vAlign w:val="center"/>
          </w:tcPr>
          <w:p>
            <w:pPr>
              <w:spacing w:line="430" w:lineRule="exact"/>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1461" w:hRule="atLeast"/>
        </w:trPr>
        <w:tc>
          <w:tcPr>
            <w:tcW w:w="1396" w:type="dxa"/>
            <w:vAlign w:val="center"/>
          </w:tcPr>
          <w:p>
            <w:pPr>
              <w:snapToGrid w:val="0"/>
              <w:spacing w:line="440" w:lineRule="exact"/>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行政处理</w:t>
            </w:r>
          </w:p>
          <w:p>
            <w:pPr>
              <w:snapToGrid w:val="0"/>
              <w:spacing w:line="440" w:lineRule="exact"/>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决定类型</w:t>
            </w:r>
          </w:p>
        </w:tc>
        <w:tc>
          <w:tcPr>
            <w:tcW w:w="6542" w:type="dxa"/>
            <w:gridSpan w:val="3"/>
            <w:vAlign w:val="center"/>
          </w:tcPr>
          <w:p>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□行政处罚              □责令改正违法行为</w:t>
            </w:r>
          </w:p>
          <w:p>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□不予处罚              □撤销案件</w:t>
            </w:r>
          </w:p>
          <w:p>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□涉嫌犯罪移送司法机关  □移送其他行政机关、经办机构</w:t>
            </w:r>
          </w:p>
          <w:p>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□终止调查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立 案 号</w:t>
            </w:r>
          </w:p>
        </w:tc>
        <w:tc>
          <w:tcPr>
            <w:tcW w:w="6542" w:type="dxa"/>
            <w:gridSpan w:val="3"/>
            <w:vAlign w:val="center"/>
          </w:tcPr>
          <w:p>
            <w:pPr>
              <w:spacing w:line="430" w:lineRule="exact"/>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立 卷 人</w:t>
            </w:r>
          </w:p>
        </w:tc>
        <w:tc>
          <w:tcPr>
            <w:tcW w:w="2803" w:type="dxa"/>
            <w:vAlign w:val="center"/>
          </w:tcPr>
          <w:p>
            <w:pPr>
              <w:spacing w:line="430" w:lineRule="exact"/>
              <w:jc w:val="center"/>
              <w:rPr>
                <w:rFonts w:ascii="仿宋_GB2312" w:hAnsi="宋体" w:eastAsia="仿宋_GB2312" w:cs="Times New Roman"/>
                <w:color w:val="000000"/>
                <w:sz w:val="24"/>
                <w:szCs w:val="24"/>
              </w:rPr>
            </w:pPr>
          </w:p>
        </w:tc>
        <w:tc>
          <w:tcPr>
            <w:tcW w:w="1653"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本卷页数</w:t>
            </w:r>
          </w:p>
        </w:tc>
        <w:tc>
          <w:tcPr>
            <w:tcW w:w="2086" w:type="dxa"/>
            <w:vAlign w:val="center"/>
          </w:tcPr>
          <w:p>
            <w:pPr>
              <w:spacing w:line="43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共</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归档日期</w:t>
            </w:r>
          </w:p>
        </w:tc>
        <w:tc>
          <w:tcPr>
            <w:tcW w:w="2803" w:type="dxa"/>
            <w:vAlign w:val="center"/>
          </w:tcPr>
          <w:p>
            <w:pPr>
              <w:spacing w:line="43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c>
          <w:tcPr>
            <w:tcW w:w="1653"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保管期限</w:t>
            </w:r>
          </w:p>
        </w:tc>
        <w:tc>
          <w:tcPr>
            <w:tcW w:w="2086" w:type="dxa"/>
            <w:vAlign w:val="center"/>
          </w:tcPr>
          <w:p>
            <w:pPr>
              <w:spacing w:line="430" w:lineRule="exact"/>
              <w:jc w:val="center"/>
              <w:rPr>
                <w:rFonts w:ascii="仿宋_GB2312" w:hAnsi="宋体" w:eastAsia="仿宋_GB2312" w:cs="Times New Roman"/>
                <w:color w:val="000000"/>
                <w:sz w:val="24"/>
                <w:szCs w:val="24"/>
              </w:rPr>
            </w:pPr>
          </w:p>
        </w:tc>
      </w:tr>
    </w:tbl>
    <w:p>
      <w:pPr>
        <w:rPr>
          <w:rFonts w:ascii="仿宋_GB2312" w:eastAsia="仿宋_GB2312"/>
        </w:rPr>
      </w:pPr>
    </w:p>
    <w:p>
      <w:pPr>
        <w:autoSpaceDE w:val="0"/>
        <w:autoSpaceDN w:val="0"/>
        <w:adjustRightInd w:val="0"/>
        <w:snapToGrid w:val="0"/>
        <w:spacing w:line="360" w:lineRule="auto"/>
        <w:ind w:left="900"/>
        <w:jc w:val="left"/>
        <w:rPr>
          <w:rFonts w:ascii="仿宋_GB2312" w:hAnsi="华文楷体" w:eastAsia="仿宋_GB2312" w:cs="仿宋_GB2312"/>
          <w:kern w:val="0"/>
          <w:sz w:val="24"/>
          <w:szCs w:val="24"/>
        </w:rPr>
      </w:pPr>
    </w:p>
    <w:p>
      <w:pPr>
        <w:widowControl/>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bookmarkStart w:id="418" w:name="_Hlk29205137"/>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医疗保障部门在行政处罚案件结案后将案件材料立卷时所做的案卷封皮。</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（二）有案件名称，</w:t>
      </w:r>
      <w:r>
        <w:rPr>
          <w:rFonts w:hint="eastAsia" w:ascii="仿宋_GB2312" w:hAnsi="宋体" w:eastAsia="仿宋_GB2312"/>
          <w:sz w:val="24"/>
          <w:szCs w:val="24"/>
        </w:rPr>
        <w:t>一般由“</w:t>
      </w:r>
      <w:bookmarkStart w:id="419" w:name="_Hlk5355861"/>
      <w:r>
        <w:rPr>
          <w:rFonts w:hint="eastAsia" w:ascii="仿宋_GB2312" w:hAnsi="宋体" w:eastAsia="仿宋_GB2312"/>
          <w:sz w:val="24"/>
          <w:szCs w:val="24"/>
        </w:rPr>
        <w:t>当事人姓名或者名称+涉嫌构成的违法行为的概述+案</w:t>
      </w:r>
      <w:bookmarkEnd w:id="419"/>
      <w:r>
        <w:rPr>
          <w:rFonts w:hint="eastAsia" w:ascii="仿宋_GB2312" w:hAnsi="宋体" w:eastAsia="仿宋_GB2312"/>
          <w:sz w:val="24"/>
          <w:szCs w:val="24"/>
        </w:rPr>
        <w:t>”构成。</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（三）有行政处理结果，包括但不限于行政处罚、不予处罚、涉嫌犯罪移送司法机关、移送其他机关、终止调查、撤销案件等情形。</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（四）有办案机构名称、立案号、立卷人姓名。</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有其他归档信息，包括归档时间、保管期限等信息。</w:t>
      </w:r>
    </w:p>
    <w:bookmarkEnd w:id="418"/>
    <w:p>
      <w:pPr>
        <w:jc w:val="center"/>
        <w:rPr>
          <w:rFonts w:ascii="方正小标宋简体" w:hAnsi="宋体" w:eastAsia="方正小标宋简体"/>
          <w:sz w:val="30"/>
          <w:szCs w:val="30"/>
        </w:rPr>
      </w:pPr>
      <w:r>
        <w:rPr>
          <w:rFonts w:hint="eastAsia" w:ascii="仿宋_GB2312" w:hAnsi="华文楷体" w:eastAsia="仿宋_GB2312" w:cs="仿宋_GB2312"/>
          <w:kern w:val="0"/>
          <w:sz w:val="24"/>
          <w:szCs w:val="24"/>
        </w:rPr>
        <w:br w:type="page"/>
      </w:r>
      <w:r>
        <w:rPr>
          <w:rFonts w:hint="eastAsia" w:ascii="方正小标宋简体" w:hAnsi="宋体" w:eastAsia="方正小标宋简体"/>
          <w:sz w:val="30"/>
          <w:szCs w:val="30"/>
        </w:rPr>
        <w:t>×××医疗保障局</w:t>
      </w:r>
    </w:p>
    <w:p>
      <w:pPr>
        <w:keepNext/>
        <w:keepLines/>
        <w:spacing w:before="260" w:after="260"/>
        <w:jc w:val="center"/>
        <w:outlineLvl w:val="2"/>
        <w:rPr>
          <w:rFonts w:ascii="方正小标宋简体" w:hAnsi="宋体" w:eastAsia="方正小标宋简体" w:cs="黑体"/>
          <w:b/>
          <w:bCs/>
          <w:sz w:val="36"/>
          <w:szCs w:val="36"/>
        </w:rPr>
      </w:pPr>
      <w:bookmarkStart w:id="420" w:name="_Toc29405056"/>
      <w:bookmarkStart w:id="421" w:name="_Toc31185400"/>
      <w:bookmarkStart w:id="422" w:name="_Toc44489535"/>
      <w:r>
        <w:rPr>
          <w:rFonts w:hint="eastAsia" w:ascii="方正小标宋简体" w:hAnsi="宋体" w:eastAsia="方正小标宋简体" w:cs="黑体"/>
          <w:b/>
          <w:bCs/>
          <w:sz w:val="36"/>
          <w:szCs w:val="36"/>
        </w:rPr>
        <w:t>卷内文件目录</w:t>
      </w:r>
      <w:bookmarkEnd w:id="420"/>
      <w:bookmarkEnd w:id="421"/>
      <w:bookmarkEnd w:id="422"/>
    </w:p>
    <w:p/>
    <w:tbl>
      <w:tblPr>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0"/>
        <w:gridCol w:w="2398"/>
        <w:gridCol w:w="2729"/>
        <w:gridCol w:w="127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79" w:hRule="exact"/>
          <w:jc w:val="center"/>
        </w:trPr>
        <w:tc>
          <w:tcPr>
            <w:tcW w:w="850" w:type="dxa"/>
            <w:vAlign w:val="center"/>
          </w:tcPr>
          <w:p>
            <w:pPr>
              <w:spacing w:line="440" w:lineRule="exact"/>
              <w:jc w:val="center"/>
              <w:rPr>
                <w:rFonts w:ascii="仿宋_GB2312" w:hAnsi="宋体" w:eastAsia="仿宋_GB2312" w:cs="Times New Roman"/>
                <w:color w:val="000000"/>
                <w:sz w:val="24"/>
                <w:szCs w:val="24"/>
              </w:rPr>
            </w:pPr>
            <w:bookmarkStart w:id="423" w:name="_Hlk1202303"/>
            <w:r>
              <w:rPr>
                <w:rFonts w:hint="eastAsia" w:ascii="仿宋_GB2312" w:hAnsi="宋体" w:eastAsia="仿宋_GB2312" w:cs="Times New Roman"/>
                <w:color w:val="000000"/>
                <w:sz w:val="24"/>
                <w:szCs w:val="24"/>
              </w:rPr>
              <w:t>序号</w:t>
            </w:r>
          </w:p>
        </w:tc>
        <w:tc>
          <w:tcPr>
            <w:tcW w:w="2398" w:type="dxa"/>
            <w:vAlign w:val="center"/>
          </w:tcPr>
          <w:p>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发文文号</w:t>
            </w:r>
          </w:p>
        </w:tc>
        <w:tc>
          <w:tcPr>
            <w:tcW w:w="2729" w:type="dxa"/>
            <w:vAlign w:val="center"/>
          </w:tcPr>
          <w:p>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文件名称</w:t>
            </w:r>
          </w:p>
        </w:tc>
        <w:tc>
          <w:tcPr>
            <w:tcW w:w="1271" w:type="dxa"/>
            <w:vAlign w:val="center"/>
          </w:tcPr>
          <w:p>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页号</w:t>
            </w:r>
          </w:p>
        </w:tc>
        <w:tc>
          <w:tcPr>
            <w:tcW w:w="1517" w:type="dxa"/>
            <w:vAlign w:val="center"/>
          </w:tcPr>
          <w:p>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850"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14</w:t>
            </w:r>
          </w:p>
        </w:tc>
        <w:tc>
          <w:tcPr>
            <w:tcW w:w="2398" w:type="dxa"/>
            <w:vAlign w:val="center"/>
          </w:tcPr>
          <w:p>
            <w:pPr>
              <w:rPr>
                <w:rFonts w:ascii="仿宋_GB2312" w:hAnsi="Times New Roman" w:eastAsia="仿宋_GB2312" w:cs="Times New Roman"/>
                <w:color w:val="000000"/>
                <w:sz w:val="24"/>
                <w:szCs w:val="24"/>
              </w:rPr>
            </w:pPr>
          </w:p>
        </w:tc>
        <w:tc>
          <w:tcPr>
            <w:tcW w:w="2729" w:type="dxa"/>
            <w:vAlign w:val="center"/>
          </w:tcPr>
          <w:p>
            <w:pPr>
              <w:rPr>
                <w:rFonts w:ascii="仿宋_GB2312" w:hAnsi="Times New Roman" w:eastAsia="仿宋_GB2312" w:cs="Times New Roman"/>
                <w:color w:val="000000"/>
                <w:sz w:val="24"/>
                <w:szCs w:val="24"/>
              </w:rPr>
            </w:pPr>
          </w:p>
        </w:tc>
        <w:tc>
          <w:tcPr>
            <w:tcW w:w="1271" w:type="dxa"/>
            <w:vAlign w:val="center"/>
          </w:tcPr>
          <w:p>
            <w:pPr>
              <w:jc w:val="center"/>
              <w:rPr>
                <w:rFonts w:ascii="仿宋_GB2312" w:hAnsi="Times New Roman" w:eastAsia="仿宋_GB2312" w:cs="Times New Roman"/>
                <w:color w:val="000000"/>
                <w:sz w:val="24"/>
                <w:szCs w:val="24"/>
              </w:rPr>
            </w:pPr>
          </w:p>
        </w:tc>
        <w:tc>
          <w:tcPr>
            <w:tcW w:w="1517" w:type="dxa"/>
            <w:vAlign w:val="center"/>
          </w:tcPr>
          <w:p>
            <w:pPr>
              <w:rPr>
                <w:rFonts w:ascii="仿宋_GB2312" w:hAnsi="Times New Roman" w:eastAsia="仿宋_GB2312" w:cs="Times New Roman"/>
                <w:color w:val="000000"/>
                <w:sz w:val="24"/>
                <w:szCs w:val="24"/>
              </w:rPr>
            </w:pPr>
          </w:p>
        </w:tc>
      </w:tr>
      <w:bookmarkEnd w:id="423"/>
    </w:tbl>
    <w:p>
      <w:pPr>
        <w:autoSpaceDE w:val="0"/>
        <w:autoSpaceDN w:val="0"/>
        <w:adjustRightInd w:val="0"/>
        <w:snapToGrid w:val="0"/>
        <w:spacing w:line="360" w:lineRule="auto"/>
        <w:ind w:left="900"/>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（二）是医疗保障</w:t>
      </w:r>
      <w:r>
        <w:rPr>
          <w:rFonts w:hint="eastAsia" w:ascii="仿宋_GB2312" w:hAnsi="宋体" w:eastAsia="仿宋_GB2312"/>
          <w:sz w:val="24"/>
          <w:szCs w:val="24"/>
        </w:rPr>
        <w:t>行政执法机关案件处理完毕后，将案卷材料装订成卷时所作的有关案卷内材料顺序的提示性文书。</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（二）有文件的基本内容，包括发文文号、文件名称及该份文件在整个案卷中的起止页码。</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（一）案件处理结束后，办案人员应当将案件有关材料按照档案管理规定立卷归档。案卷归档应该一案一卷、材料齐全、规范有序。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（二）案卷可以分为正卷、副卷。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正卷建议归档顺序：1.行政处罚决定文书（行政处理决定书/不予行政处罚决定书）及送达回证；2.立案审批表； 3.对当事人制发的其他法律文书及送达回证；4.证据材料；5.财物处理单据；6.其他有关材料。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副卷建议归档顺序：1.案件来源登记表；2.调查终结报告；3.法制审核意见；4.结案审批表；5.其他有关材料。</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福建省《医疗保障基金监管行政处罚执法文书（样张）》</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jc w:val="center"/>
        <w:rPr>
          <w:sz w:val="30"/>
          <w:szCs w:val="30"/>
        </w:rPr>
      </w:pPr>
    </w:p>
    <w:p>
      <w:pPr>
        <w:jc w:val="center"/>
        <w:rPr>
          <w:sz w:val="30"/>
          <w:szCs w:val="30"/>
        </w:rPr>
      </w:pPr>
    </w:p>
    <w:p>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rPr>
          <w:rFonts w:ascii="方正小标宋简体" w:eastAsia="方正小标宋简体"/>
        </w:rPr>
      </w:pPr>
    </w:p>
    <w:p>
      <w:pPr>
        <w:pStyle w:val="24"/>
        <w:rPr>
          <w:rFonts w:ascii="方正小标宋简体" w:eastAsia="方正小标宋简体" w:cs="Times New Roman"/>
          <w:b w:val="0"/>
          <w:kern w:val="0"/>
          <w:sz w:val="48"/>
          <w:szCs w:val="48"/>
        </w:rPr>
      </w:pPr>
      <w:bookmarkStart w:id="424" w:name="_Toc5394755"/>
      <w:bookmarkStart w:id="425" w:name="_Toc5565876"/>
      <w:bookmarkStart w:id="426" w:name="_Toc29206556"/>
      <w:bookmarkStart w:id="427" w:name="_Toc29207884"/>
      <w:bookmarkStart w:id="428" w:name="_Toc29478981"/>
      <w:bookmarkStart w:id="429" w:name="_Toc44489536"/>
      <w:r>
        <w:rPr>
          <w:rFonts w:hint="eastAsia" w:ascii="方正小标宋简体" w:eastAsia="方正小标宋简体"/>
          <w:sz w:val="48"/>
          <w:szCs w:val="48"/>
        </w:rPr>
        <w:t>行政检查案卷</w:t>
      </w:r>
      <w:bookmarkEnd w:id="424"/>
      <w:bookmarkEnd w:id="425"/>
      <w:bookmarkEnd w:id="426"/>
      <w:bookmarkEnd w:id="427"/>
      <w:bookmarkEnd w:id="428"/>
      <w:bookmarkEnd w:id="429"/>
    </w:p>
    <w:p>
      <w:pPr>
        <w:jc w:val="center"/>
        <w:rPr>
          <w:rFonts w:ascii="宋体" w:hAnsi="宋体" w:eastAsia="宋体"/>
          <w:sz w:val="30"/>
          <w:szCs w:val="30"/>
        </w:rPr>
      </w:pPr>
    </w:p>
    <w:p>
      <w:pPr>
        <w:jc w:val="center"/>
        <w:rPr>
          <w:rFonts w:ascii="仿宋_GB2312" w:hAnsi="宋体" w:eastAsia="仿宋_GB2312"/>
          <w:sz w:val="30"/>
          <w:szCs w:val="30"/>
        </w:rPr>
      </w:pPr>
      <w:r>
        <w:rPr>
          <w:rFonts w:hint="eastAsia" w:ascii="仿宋_GB2312" w:hAnsi="宋体" w:eastAsia="仿宋_GB2312"/>
          <w:sz w:val="30"/>
          <w:szCs w:val="30"/>
        </w:rPr>
        <w:t>编号</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ind w:firstLine="1440" w:firstLineChars="400"/>
        <w:jc w:val="left"/>
        <w:rPr>
          <w:rFonts w:ascii="仿宋_GB2312" w:hAnsi="宋体" w:eastAsia="仿宋_GB2312"/>
          <w:sz w:val="36"/>
          <w:szCs w:val="36"/>
        </w:rPr>
      </w:pPr>
    </w:p>
    <w:p>
      <w:pPr>
        <w:ind w:firstLine="1440" w:firstLineChars="400"/>
        <w:jc w:val="left"/>
        <w:rPr>
          <w:rFonts w:ascii="仿宋_GB2312" w:hAnsi="宋体" w:eastAsia="仿宋_GB2312"/>
          <w:sz w:val="36"/>
          <w:szCs w:val="36"/>
        </w:rPr>
      </w:pPr>
    </w:p>
    <w:p>
      <w:pPr>
        <w:ind w:firstLine="1440" w:firstLineChars="400"/>
        <w:jc w:val="left"/>
        <w:rPr>
          <w:rFonts w:ascii="仿宋_GB2312" w:hAnsi="宋体" w:eastAsia="仿宋_GB2312"/>
          <w:sz w:val="36"/>
          <w:szCs w:val="36"/>
        </w:rPr>
      </w:pPr>
    </w:p>
    <w:p>
      <w:pPr>
        <w:ind w:firstLine="1440" w:firstLineChars="400"/>
        <w:jc w:val="left"/>
        <w:rPr>
          <w:rFonts w:ascii="仿宋_GB2312" w:hAnsi="宋体" w:eastAsia="仿宋_GB2312"/>
          <w:sz w:val="36"/>
          <w:szCs w:val="36"/>
        </w:rPr>
      </w:pP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项目名称：</w:t>
      </w: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检查部门：</w:t>
      </w: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检查时间：</w:t>
      </w: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被检查人：</w:t>
      </w: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保管期限：</w:t>
      </w:r>
    </w:p>
    <w:p>
      <w:pPr>
        <w:widowControl/>
        <w:jc w:val="left"/>
        <w:rPr>
          <w:rFonts w:ascii="宋体" w:hAnsi="宋体" w:eastAsia="宋体" w:cs="宋体"/>
          <w:sz w:val="24"/>
          <w:szCs w:val="24"/>
        </w:rPr>
      </w:pPr>
      <w:r>
        <w:rPr>
          <w:rFonts w:ascii="宋体" w:hAnsi="宋体" w:eastAsia="宋体" w:cs="宋体"/>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sz w:val="24"/>
          <w:szCs w:val="24"/>
        </w:rPr>
        <w:t>现场检查案卷封面是医疗保障部门在行政检查事项完成后将案件材料立卷时所做的案卷封皮</w:t>
      </w:r>
      <w:r>
        <w:rPr>
          <w:rFonts w:hint="eastAsia" w:ascii="仿宋_GB2312" w:hAnsi="宋体" w:eastAsia="仿宋_GB2312" w:cs="宋体"/>
          <w:sz w:val="24"/>
          <w:szCs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sz w:val="24"/>
          <w:szCs w:val="24"/>
        </w:rPr>
        <w:t>项目名称，一般由“被检查人名称+检查事由”构成</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（三）有检查部门，填入</w:t>
      </w:r>
      <w:r>
        <w:rPr>
          <w:rFonts w:hint="eastAsia" w:ascii="仿宋_GB2312" w:hAnsi="宋体" w:eastAsia="仿宋_GB2312"/>
          <w:sz w:val="24"/>
          <w:szCs w:val="24"/>
        </w:rPr>
        <w:t>行政检查人员所属部门的名称</w:t>
      </w:r>
      <w:r>
        <w:rPr>
          <w:rFonts w:hint="eastAsia" w:ascii="仿宋_GB2312" w:hAnsi="宋体" w:eastAsia="仿宋_GB2312" w:cs="宋体"/>
          <w:sz w:val="24"/>
          <w:szCs w:val="24"/>
        </w:rPr>
        <w:t>。</w:t>
      </w:r>
    </w:p>
    <w:p>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sz w:val="24"/>
          <w:szCs w:val="24"/>
        </w:rPr>
        <w:t>被检查人的全称。</w:t>
      </w:r>
    </w:p>
    <w:p>
      <w:pPr>
        <w:adjustRightInd w:val="0"/>
        <w:snapToGrid w:val="0"/>
        <w:spacing w:line="360" w:lineRule="auto"/>
        <w:ind w:firstLine="480" w:firstLineChars="200"/>
        <w:rPr>
          <w:rFonts w:ascii="宋体" w:hAnsi="宋体" w:eastAsia="宋体" w:cs="宋体"/>
          <w:sz w:val="24"/>
          <w:szCs w:val="24"/>
        </w:rPr>
      </w:pPr>
    </w:p>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bookmarkEnd w:id="349"/>
    <w:p>
      <w:pPr>
        <w:widowControl/>
        <w:jc w:val="left"/>
        <w:rPr>
          <w:rFonts w:ascii="宋体" w:hAnsi="宋体" w:eastAsia="宋体" w:cs="Times New Roman"/>
          <w:color w:val="000000"/>
          <w:kern w:val="0"/>
          <w:sz w:val="24"/>
        </w:rPr>
      </w:pPr>
    </w:p>
    <w:p>
      <w:pPr>
        <w:widowControl/>
        <w:jc w:val="left"/>
      </w:pPr>
    </w:p>
    <w:p>
      <w:pPr>
        <w:widowControl/>
        <w:jc w:val="left"/>
      </w:pPr>
      <w:r>
        <w:br w:type="page"/>
      </w:r>
    </w:p>
    <w:p/>
    <w:bookmarkEnd w:id="350"/>
    <w:p>
      <w:pPr>
        <w:pStyle w:val="2"/>
        <w:rPr>
          <w:rFonts w:ascii="黑体" w:hAnsi="黑体" w:eastAsia="黑体"/>
          <w:sz w:val="32"/>
          <w:szCs w:val="32"/>
        </w:rPr>
      </w:pPr>
      <w:bookmarkStart w:id="430" w:name="_Toc29478971"/>
      <w:bookmarkStart w:id="431" w:name="_Toc44489537"/>
      <w:r>
        <w:rPr>
          <w:rFonts w:hint="eastAsia" w:ascii="黑体" w:hAnsi="黑体" w:eastAsia="黑体"/>
          <w:sz w:val="32"/>
          <w:szCs w:val="32"/>
        </w:rPr>
        <w:t>三、医疗保障飞行检查执法文书样式</w:t>
      </w:r>
      <w:bookmarkEnd w:id="430"/>
      <w:bookmarkEnd w:id="431"/>
    </w:p>
    <w:p>
      <w:pPr>
        <w:pStyle w:val="3"/>
        <w:rPr>
          <w:rFonts w:ascii="楷体" w:hAnsi="楷体" w:eastAsia="楷体"/>
        </w:rPr>
      </w:pPr>
      <w:bookmarkStart w:id="432" w:name="_Toc44489538"/>
      <w:r>
        <w:rPr>
          <w:rFonts w:hint="eastAsia" w:ascii="楷体" w:hAnsi="楷体" w:eastAsia="楷体"/>
        </w:rPr>
        <w:t>（一）检查立项</w:t>
      </w:r>
      <w:bookmarkEnd w:id="432"/>
    </w:p>
    <w:p>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医疗保障基金监管飞行检查规程》第二条规定，飞行检查是指国家医疗保障局对全国范围内定点医药机构和医保经办机构及工作人员、参保人员等党委和个人涉及医疗保障基金使用行为开展的不预先告知的监督检查。</w:t>
      </w:r>
    </w:p>
    <w:p>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飞行检查组实行组长负责制，组长由国家医保局基金监管司指定。检查组成员由医保执法人员或相关部门人员、受委托的专家及第三方机构人员等组成。参加飞行检查的人员应签署《飞行检查工作人员保密承诺书》，承诺对飞行检查过程中获知的信息保密。</w:t>
      </w:r>
    </w:p>
    <w:p>
      <w:pPr>
        <w:adjustRightInd w:val="0"/>
        <w:snapToGrid w:val="0"/>
        <w:spacing w:line="360" w:lineRule="auto"/>
        <w:ind w:firstLine="480" w:firstLineChars="200"/>
        <w:rPr>
          <w:rFonts w:ascii="仿宋" w:hAnsi="仿宋" w:eastAsia="仿宋" w:cs="宋体"/>
          <w:sz w:val="24"/>
          <w:szCs w:val="24"/>
        </w:rPr>
      </w:pPr>
    </w:p>
    <w:p>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以下为飞行检查全过程的流程图。</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kern w:val="2"/>
          <w:sz w:val="24"/>
          <w:szCs w:val="24"/>
          <w:lang w:val="en-US" w:eastAsia="zh-CN" w:bidi="ar-SA"/>
        </w:rPr>
        <w:pict>
          <v:group id="画布 42" o:spid="_x0000_s1228" style="height:457.95pt;width:387.15pt;rotation:0f;" coordorigin="0,0" coordsize="7743,9159">
            <o:lock v:ext="edit" position="f" selection="f" grouping="f" rotation="f" cropping="f" text="f" aspectratio="f"/>
            <v:rect id="Rectangle 205" o:spid="_x0000_s1229" style="position:absolute;left:0;top:0;height:9159;width:7743;rotation:0f;" o:ole="f" fillcolor="#FFFFFF" filled="t" o:preferrelative="t" stroked="f" coordsize="21600,21600">
              <v:imagedata gain="65536f" blacklevel="0f" gamma="0"/>
              <o:lock v:ext="edit" position="f" selection="f" grouping="f" rotation="f" cropping="f" text="f" aspectratio="f"/>
            </v:rect>
            <v:rect id="文本框 103" o:spid="_x0000_s1230" style="position:absolute;left:1735;top:7724;height:722;width:1924;rotation:0f;" o:ole="f" fillcolor="#FFFFFF" filled="t" o:preferrelative="t" stroked="f" coordsize="21600,21600">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检查结论证明材料和电子数据</w:t>
                    </w:r>
                  </w:p>
                </w:txbxContent>
              </v:textbox>
            </v:rect>
            <v:rect id="文本框 316" o:spid="_x0000_s1231" style="position:absolute;left:4939;top:7818;height:506;width:1718;rotation:0f;" o:ole="f" fillcolor="#FFFFFF" filled="t" o:preferrelative="t" stroked="f" coordsize="21600,21600">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飞行检查报告</w:t>
                    </w:r>
                  </w:p>
                </w:txbxContent>
              </v:textbox>
            </v:rect>
            <v:rect id="文本框 43" o:spid="_x0000_s1232" style="position:absolute;left:2918;top:909;height:506;width:195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确定被检查单位</w:t>
                    </w:r>
                  </w:p>
                </w:txbxContent>
              </v:textbox>
            </v:rect>
            <v:rect id="文本框 44" o:spid="_x0000_s1233" style="position:absolute;left:2918;top:88;height:468;width:195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编制检查计划</w:t>
                    </w:r>
                  </w:p>
                </w:txbxContent>
              </v:textbox>
            </v:rect>
            <v:shape id="直接箭头连接符 45" o:spid="_x0000_s1234" type="#_x0000_t32" style="position:absolute;left:3897;top:556;height:353;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rect id="文本框 46" o:spid="_x0000_s1235" style="position:absolute;left:2918;top:1857;height:518;width:195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组建检查组</w:t>
                    </w:r>
                  </w:p>
                </w:txbxContent>
              </v:textbox>
            </v:rect>
            <v:rect id="文本框 50" o:spid="_x0000_s1236" style="position:absolute;left:2918;top:2817;height:556;width:1958;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通知被检查单位</w:t>
                    </w:r>
                  </w:p>
                </w:txbxContent>
              </v:textbox>
            </v:rect>
            <v:rect id="文本框 51" o:spid="_x0000_s1237" style="position:absolute;left:1794;top:4104;height:518;width:1522;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数据筛查</w:t>
                    </w:r>
                  </w:p>
                </w:txbxContent>
              </v:textbox>
            </v:rect>
            <v:rect id="文本框 57" o:spid="_x0000_s1238" style="position:absolute;left:3897;top:4103;height:518;width:1332;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现场检查</w:t>
                    </w:r>
                  </w:p>
                </w:txbxContent>
              </v:textbox>
            </v:rect>
            <v:rect id="文本框 290" o:spid="_x0000_s1239" style="position:absolute;left:3884;top:5051;height:544;width:134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取证</w:t>
                    </w:r>
                  </w:p>
                </w:txbxContent>
              </v:textbox>
            </v:rect>
            <v:rect id="文本框 291" o:spid="_x0000_s1240" style="position:absolute;left:5899;top:4103;height:518;width:1326;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会议</w:t>
                    </w:r>
                  </w:p>
                </w:txbxContent>
              </v:textbox>
            </v:rect>
            <v:rect id="文本框 295" o:spid="_x0000_s1241" style="position:absolute;left:5899;top:6099;height:506;width:125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会议记录</w:t>
                    </w:r>
                  </w:p>
                </w:txbxContent>
              </v:textbox>
            </v:rect>
            <v:rect id="文本框 315" o:spid="_x0000_s1242" style="position:absolute;left:2261;top:6099;height:506;width:227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现场检查工作底稿</w:t>
                    </w:r>
                  </w:p>
                </w:txbxContent>
              </v:textbox>
            </v:rect>
            <v:rect id="文本框 317" o:spid="_x0000_s1243" style="position:absolute;left:1642;top:5052;height:543;width:167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调取资料验证</w:t>
                    </w:r>
                  </w:p>
                </w:txbxContent>
              </v:textbox>
            </v:rect>
            <v:shape id="直接箭头连接符 318" o:spid="_x0000_s1244" type="#_x0000_t32" style="position:absolute;left:3884;top:1415;height:442;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319" o:spid="_x0000_s1245" type="#_x0000_t32" style="position:absolute;left:3897;top:2375;height:441;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line id="直接连接符 64" o:spid="_x0000_s1246" style="position:absolute;left:2589;top:3713;height:0;width:3916;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shape id="直接箭头连接符 65" o:spid="_x0000_s1247" type="#_x0000_t32" style="position:absolute;left:4563;top:3713;height:390;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66" o:spid="_x0000_s1248" type="#_x0000_t32" style="position:absolute;left:2589;top:3713;height:389;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67" o:spid="_x0000_s1249" type="#_x0000_t32" style="position:absolute;left:6505;top:3713;height:389;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68" o:spid="_x0000_s1250" type="#_x0000_t32" style="position:absolute;left:2589;top:4622;height:429;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71" o:spid="_x0000_s1251" type="#_x0000_t32" style="position:absolute;left:4557;top:4621;flip:x;height:430;width:6;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72" o:spid="_x0000_s1252" type="#_x0000_t32" style="position:absolute;left:2514;top:5595;height:504;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75" o:spid="_x0000_s1253" type="#_x0000_t32" style="position:absolute;left:4396;top:5595;height:504;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76" o:spid="_x0000_s1254" type="#_x0000_t32" style="position:absolute;left:6505;top:4622;height:1477;width:19;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rect id="文本框 79" o:spid="_x0000_s1255" style="position:absolute;left:3316;top:7086;height:505;width:204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ascii="仿宋_GB2312" w:eastAsia="仿宋_GB2312"/>
                      </w:rPr>
                    </w:pPr>
                    <w:r>
                      <w:rPr>
                        <w:rFonts w:hint="eastAsia" w:ascii="仿宋_GB2312" w:eastAsia="仿宋_GB2312"/>
                      </w:rPr>
                      <w:t>检查组</w:t>
                    </w:r>
                  </w:p>
                </w:txbxContent>
              </v:textbox>
            </v:rect>
            <v:line id="直接连接符 84" o:spid="_x0000_s1256" style="position:absolute;left:3423;top:6870;height:0;width:3101;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shape id="直接箭头连接符 96" o:spid="_x0000_s1257" type="#_x0000_t32" style="position:absolute;left:3423;top:6604;height:267;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97" o:spid="_x0000_s1258" type="#_x0000_t32" style="position:absolute;left:6524;top:6604;height:267;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line id="直接连接符 98" o:spid="_x0000_s1259" style="position:absolute;left:4396;top:6870;height:215;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shape id="直接箭头连接符 99" o:spid="_x0000_s1260" type="#_x0000_t32" style="position:absolute;left:5103;top:7589;height:947;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shape id="直接箭头连接符 100" o:spid="_x0000_s1261" type="#_x0000_t32" style="position:absolute;left:3547;top:7588;height:948;width:0;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v:rect id="文本框 101" o:spid="_x0000_s1262" style="position:absolute;left:4939;top:8537;height:469;width:158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国家医保局</w:t>
                    </w:r>
                  </w:p>
                </w:txbxContent>
              </v:textbox>
            </v:rect>
            <v:rect id="文本框 102" o:spid="_x0000_s1263" style="position:absolute;left:2113;top:8537;height:469;width:2054;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仿宋_GB2312" w:eastAsia="仿宋_GB2312"/>
                      </w:rPr>
                    </w:pPr>
                    <w:r>
                      <w:rPr>
                        <w:rFonts w:hint="eastAsia" w:ascii="仿宋_GB2312" w:eastAsia="仿宋_GB2312"/>
                      </w:rPr>
                      <w:t>被检查地区医保局</w:t>
                    </w:r>
                  </w:p>
                </w:txbxContent>
              </v:textbox>
            </v:rect>
            <v:line id="直接连接符 104" o:spid="_x0000_s1264" style="position:absolute;left:3884;top:3372;height:340;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shape id="直接箭头连接符 105" o:spid="_x0000_s1265" type="#_x0000_t32" style="position:absolute;left:3316;top:5323;flip:y;height:1;width:568;rotation:0f;"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w10:wrap type="none"/>
            <w10:anchorlock/>
          </v:group>
        </w:pict>
      </w:r>
    </w:p>
    <w:p>
      <w:pPr>
        <w:widowControl/>
        <w:jc w:val="left"/>
        <w:rPr>
          <w:rFonts w:ascii="宋体" w:hAnsi="宋体" w:eastAsia="宋体" w:cs="宋体"/>
          <w:sz w:val="24"/>
          <w:szCs w:val="24"/>
        </w:rPr>
      </w:pPr>
      <w:r>
        <w:rPr>
          <w:rFonts w:ascii="宋体" w:hAnsi="宋体" w:eastAsia="宋体" w:cs="宋体"/>
          <w:sz w:val="24"/>
          <w:szCs w:val="24"/>
        </w:rPr>
        <w:br w:type="page"/>
      </w:r>
    </w:p>
    <w:p>
      <w:pPr>
        <w:adjustRightInd w:val="0"/>
        <w:snapToGrid w:val="0"/>
        <w:spacing w:line="360" w:lineRule="auto"/>
        <w:ind w:firstLine="480" w:firstLineChars="200"/>
        <w:rPr>
          <w:rFonts w:ascii="宋体" w:hAnsi="宋体" w:eastAsia="宋体" w:cs="宋体"/>
          <w:sz w:val="24"/>
          <w:szCs w:val="24"/>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pStyle w:val="24"/>
        <w:spacing w:line="360" w:lineRule="auto"/>
        <w:rPr>
          <w:rFonts w:ascii="方正小标宋简体" w:eastAsia="方正小标宋简体"/>
        </w:rPr>
      </w:pPr>
      <w:bookmarkStart w:id="433" w:name="_Toc34666029"/>
      <w:bookmarkStart w:id="434" w:name="_Toc40375249"/>
      <w:bookmarkStart w:id="435" w:name="_Toc44489539"/>
      <w:r>
        <w:rPr>
          <w:rFonts w:hint="eastAsia" w:ascii="方正小标宋简体" w:eastAsia="方正小标宋简体"/>
        </w:rPr>
        <w:t>飞行检查工作人员保密承诺书</w:t>
      </w:r>
      <w:bookmarkEnd w:id="433"/>
      <w:bookmarkEnd w:id="434"/>
      <w:bookmarkEnd w:id="435"/>
    </w:p>
    <w:p>
      <w:pPr>
        <w:adjustRightInd w:val="0"/>
        <w:snapToGrid w:val="0"/>
        <w:spacing w:line="360" w:lineRule="auto"/>
        <w:ind w:right="960"/>
        <w:rPr>
          <w:rFonts w:ascii="宋体" w:hAnsi="宋体" w:eastAsia="宋体"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飞行检查保密信息，指检查人员在飞行检查过程中获取的涉及举报人、医保数据、被检查人等所有有形、无形的信息及资料。</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本人作为飞行检查工作人员，已被告知并了解飞行检查相关保密制度，承诺对飞行检查过程中获知的信息保密。本人郑重承诺：</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一、严格遵守国家、医疗保障部门及飞行检查有关涉密规定和纪律要求。</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二、不以任何方式泄露飞行检查相关情况、举报人信息及被检查人的商业秘密。</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三、不违规留存飞行检查相关工作记录、国家秘密载体，不违规存储、复制国家秘密信息。</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四、不得擅自发表涉及未公开的飞行检查相关工作内容。</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违反上述承诺，自愿承担党纪、政纪责任和法律后果。</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所在单位：                            承诺人签名：</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（二）《飞行检查工作人员保密承诺书》用于医疗保障部门飞行检查工作人员对</w:t>
      </w:r>
      <w:r>
        <w:rPr>
          <w:rFonts w:hint="eastAsia" w:ascii="仿宋_GB2312" w:hAnsi="宋体" w:eastAsia="仿宋_GB2312" w:cs="宋体"/>
          <w:sz w:val="24"/>
          <w:szCs w:val="24"/>
        </w:rPr>
        <w:t>飞行检查过程中获知的信息保密的书面承诺</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（二）有飞行检查工作人员承诺的内容。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（三）有承诺人所在单位的名称。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（四）有承诺人的签名，捺指印，并注明日期。</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黑体"/>
          <w:b/>
          <w:bCs/>
          <w:sz w:val="36"/>
          <w:szCs w:val="36"/>
        </w:rPr>
      </w:pPr>
      <w:bookmarkStart w:id="436" w:name="_Toc40375250"/>
      <w:bookmarkStart w:id="437" w:name="_Toc44489540"/>
      <w:r>
        <w:rPr>
          <w:rFonts w:hint="eastAsia" w:ascii="方正小标宋简体" w:hAnsi="宋体" w:eastAsia="方正小标宋简体" w:cs="黑体"/>
          <w:b/>
          <w:bCs/>
          <w:sz w:val="36"/>
          <w:szCs w:val="36"/>
        </w:rPr>
        <w:t>飞行检查委托书</w:t>
      </w:r>
      <w:bookmarkEnd w:id="436"/>
      <w:bookmarkEnd w:id="437"/>
    </w:p>
    <w:p>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医保飞检字</w:t>
      </w:r>
      <w:r>
        <w:rPr>
          <w:rFonts w:hint="eastAsia" w:ascii="仿宋_GB2312" w:hAnsi="仿宋_GB2312" w:eastAsia="仿宋_GB2312" w:cs="仿宋_GB2312"/>
          <w:sz w:val="28"/>
          <w:szCs w:val="28"/>
        </w:rPr>
        <w:t>〔20××〕</w:t>
      </w:r>
      <w:r>
        <w:rPr>
          <w:rFonts w:hint="eastAsia" w:ascii="仿宋_GB2312" w:hAnsi="宋体" w:eastAsia="仿宋_GB2312" w:cs="宋体"/>
          <w:sz w:val="28"/>
          <w:szCs w:val="28"/>
        </w:rPr>
        <w:t>第  号</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委 托 人：</w:t>
      </w:r>
      <w:r>
        <w:rPr>
          <w:rFonts w:hint="eastAsia" w:ascii="仿宋_GB2312" w:hAnsi="宋体" w:eastAsia="仿宋_GB2312"/>
          <w:color w:val="000000"/>
          <w:kern w:val="0"/>
          <w:sz w:val="24"/>
          <w:szCs w:val="24"/>
          <w:u w:val="single"/>
        </w:rPr>
        <w:t>　　　　　　　　　　　　　　　</w:t>
      </w:r>
      <w:r>
        <w:rPr>
          <w:rFonts w:hint="eastAsia" w:ascii="仿宋_GB2312" w:hAnsi="宋体" w:eastAsia="仿宋_GB2312"/>
          <w:color w:val="000000"/>
          <w:kern w:val="0"/>
          <w:sz w:val="24"/>
          <w:szCs w:val="24"/>
        </w:rPr>
        <w:t>联系电话：</w:t>
      </w:r>
      <w:r>
        <w:rPr>
          <w:rFonts w:hint="eastAsia" w:ascii="仿宋_GB2312" w:hAnsi="宋体" w:eastAsia="仿宋_GB2312"/>
          <w:color w:val="000000"/>
          <w:kern w:val="0"/>
          <w:sz w:val="24"/>
          <w:szCs w:val="24"/>
          <w:u w:val="single"/>
        </w:rPr>
        <w:t>　　　     　　</w:t>
      </w:r>
    </w:p>
    <w:p>
      <w:pPr>
        <w:widowControl/>
        <w:autoSpaceDN w:val="0"/>
        <w:snapToGrid w:val="0"/>
        <w:spacing w:line="360" w:lineRule="auto"/>
        <w:ind w:firstLine="480" w:firstLineChars="200"/>
        <w:jc w:val="left"/>
        <w:rPr>
          <w:rFonts w:ascii="仿宋_GB2312" w:hAnsi="宋体" w:eastAsia="仿宋_GB2312"/>
          <w:color w:val="000000"/>
          <w:kern w:val="0"/>
          <w:sz w:val="24"/>
          <w:szCs w:val="24"/>
          <w:u w:val="single"/>
        </w:rPr>
      </w:pPr>
      <w:r>
        <w:rPr>
          <w:rFonts w:hint="eastAsia" w:ascii="仿宋_GB2312" w:hAnsi="宋体" w:eastAsia="仿宋_GB2312"/>
          <w:color w:val="000000"/>
          <w:kern w:val="0"/>
          <w:sz w:val="24"/>
          <w:szCs w:val="24"/>
        </w:rPr>
        <w:t>受委托人：</w:t>
      </w:r>
      <w:r>
        <w:rPr>
          <w:rFonts w:hint="eastAsia" w:ascii="仿宋_GB2312" w:hAnsi="宋体" w:eastAsia="仿宋_GB2312"/>
          <w:color w:val="000000"/>
          <w:kern w:val="0"/>
          <w:sz w:val="24"/>
          <w:szCs w:val="24"/>
          <w:u w:val="single"/>
        </w:rPr>
        <w:t>　                　　      　</w:t>
      </w:r>
      <w:r>
        <w:rPr>
          <w:rFonts w:hint="eastAsia" w:ascii="仿宋_GB2312" w:hAnsi="宋体" w:eastAsia="仿宋_GB2312"/>
          <w:color w:val="000000"/>
          <w:kern w:val="0"/>
          <w:sz w:val="24"/>
          <w:szCs w:val="24"/>
        </w:rPr>
        <w:t>联系电话：</w:t>
      </w:r>
      <w:r>
        <w:rPr>
          <w:rFonts w:hint="eastAsia" w:ascii="仿宋_GB2312" w:hAnsi="宋体" w:eastAsia="仿宋_GB2312"/>
          <w:color w:val="000000"/>
          <w:kern w:val="0"/>
          <w:sz w:val="24"/>
          <w:szCs w:val="24"/>
          <w:u w:val="single"/>
        </w:rPr>
        <w:t>　　 　    　　</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受委托人统一社会信用代码：</w:t>
      </w:r>
      <w:r>
        <w:rPr>
          <w:rFonts w:hint="eastAsia" w:ascii="仿宋_GB2312" w:hAnsi="宋体" w:eastAsia="仿宋_GB2312"/>
          <w:color w:val="000000"/>
          <w:kern w:val="0"/>
          <w:sz w:val="24"/>
          <w:szCs w:val="24"/>
          <w:u w:val="single"/>
        </w:rPr>
        <w:t xml:space="preserve">　　　                                 </w:t>
      </w: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委托事项：因调查处理</w:t>
      </w:r>
      <w:r>
        <w:rPr>
          <w:rFonts w:hint="eastAsia" w:ascii="仿宋_GB2312" w:hAnsi="宋体" w:eastAsia="仿宋_GB2312"/>
          <w:color w:val="000000"/>
          <w:kern w:val="0"/>
          <w:sz w:val="24"/>
          <w:szCs w:val="24"/>
          <w:u w:val="single"/>
        </w:rPr>
        <w:t xml:space="preserve">　　　   </w:t>
      </w:r>
      <w:r>
        <w:rPr>
          <w:rFonts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案件的需要，根据</w:t>
      </w:r>
      <w:r>
        <w:rPr>
          <w:rFonts w:hint="eastAsia" w:ascii="仿宋_GB2312" w:hAnsi="宋体" w:eastAsia="仿宋_GB2312"/>
          <w:color w:val="000000"/>
          <w:kern w:val="0"/>
          <w:sz w:val="24"/>
          <w:szCs w:val="24"/>
          <w:u w:val="single"/>
        </w:rPr>
        <w:t>　　　     　</w:t>
      </w:r>
    </w:p>
    <w:p>
      <w:pPr>
        <w:widowControl/>
        <w:autoSpaceDN w:val="0"/>
        <w:snapToGrid w:val="0"/>
        <w:spacing w:line="360" w:lineRule="auto"/>
        <w:jc w:val="left"/>
        <w:rPr>
          <w:rFonts w:ascii="仿宋_GB2312" w:hAnsi="宋体" w:eastAsia="仿宋_GB2312"/>
          <w:color w:val="000000"/>
          <w:kern w:val="0"/>
          <w:sz w:val="24"/>
          <w:szCs w:val="24"/>
        </w:rPr>
      </w:pPr>
      <w:bookmarkStart w:id="438" w:name="_Hlk44053917"/>
      <w:r>
        <w:rPr>
          <w:rFonts w:hint="eastAsia" w:ascii="仿宋_GB2312" w:hAnsi="宋体" w:eastAsia="仿宋_GB2312"/>
          <w:color w:val="000000"/>
          <w:kern w:val="0"/>
          <w:sz w:val="24"/>
          <w:szCs w:val="24"/>
          <w:u w:val="single"/>
        </w:rPr>
        <w:t>　　　     　</w:t>
      </w:r>
      <w:bookmarkEnd w:id="438"/>
      <w:r>
        <w:rPr>
          <w:rFonts w:hint="eastAsia" w:ascii="仿宋_GB2312" w:hAnsi="宋体" w:eastAsia="仿宋_GB2312"/>
          <w:color w:val="000000"/>
          <w:kern w:val="0"/>
          <w:sz w:val="24"/>
          <w:szCs w:val="24"/>
        </w:rPr>
        <w:t>的规定，委托人现委托受委托人对</w:t>
      </w:r>
      <w:r>
        <w:rPr>
          <w:rFonts w:hint="eastAsia" w:ascii="仿宋_GB2312" w:hAnsi="宋体" w:eastAsia="仿宋_GB2312"/>
          <w:color w:val="000000"/>
          <w:kern w:val="0"/>
          <w:sz w:val="24"/>
          <w:szCs w:val="24"/>
          <w:u w:val="single"/>
        </w:rPr>
        <w:t xml:space="preserve">                          </w:t>
      </w:r>
      <w:r>
        <w:rPr>
          <w:rFonts w:hint="eastAsia" w:ascii="仿宋_GB2312" w:hAnsi="宋体" w:eastAsia="仿宋_GB2312"/>
          <w:color w:val="000000"/>
          <w:kern w:val="0"/>
          <w:sz w:val="24"/>
          <w:szCs w:val="24"/>
        </w:rPr>
        <w:t>进行飞行检查。</w:t>
      </w:r>
    </w:p>
    <w:p>
      <w:pPr>
        <w:widowControl/>
        <w:autoSpaceDN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约定事项：</w:t>
      </w:r>
    </w:p>
    <w:p>
      <w:pPr>
        <w:widowControl/>
        <w:autoSpaceDN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1．委托人应当通知被检查人相关事宜并要求其配合；</w:t>
      </w:r>
    </w:p>
    <w:p>
      <w:pPr>
        <w:widowControl/>
        <w:autoSpaceDN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2．受委托人的飞行检查工作应当由委托人统一安排；</w:t>
      </w:r>
    </w:p>
    <w:p>
      <w:pPr>
        <w:widowControl/>
        <w:autoSpaceDN w:val="0"/>
        <w:snapToGrid w:val="0"/>
        <w:spacing w:line="360" w:lineRule="auto"/>
        <w:ind w:firstLine="480" w:firstLineChars="200"/>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3．受委托人应当按委托人的要求进行飞行检查。</w:t>
      </w:r>
    </w:p>
    <w:p>
      <w:pPr>
        <w:widowControl/>
        <w:autoSpaceDN w:val="0"/>
        <w:snapToGrid w:val="0"/>
        <w:spacing w:line="360" w:lineRule="auto"/>
        <w:ind w:firstLine="480" w:firstLineChars="200"/>
        <w:rPr>
          <w:rFonts w:ascii="仿宋_GB2312" w:hAnsi="宋体" w:eastAsia="仿宋_GB2312"/>
          <w:color w:val="000000"/>
          <w:kern w:val="0"/>
          <w:sz w:val="24"/>
          <w:szCs w:val="24"/>
        </w:rPr>
      </w:pP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p>
    <w:p>
      <w:pPr>
        <w:widowControl/>
        <w:autoSpaceDN w:val="0"/>
        <w:snapToGrid w:val="0"/>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委托人：×××医疗保障局                受委托人：（机构名称）</w:t>
      </w:r>
    </w:p>
    <w:p>
      <w:pPr>
        <w:widowControl/>
        <w:autoSpaceDN w:val="0"/>
        <w:snapToGrid w:val="0"/>
        <w:spacing w:line="360" w:lineRule="auto"/>
        <w:ind w:firstLine="1200" w:firstLineChars="500"/>
        <w:jc w:val="left"/>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rPr>
        <w:t xml:space="preserve">（公章）                                  </w:t>
      </w:r>
      <w:r>
        <w:rPr>
          <w:rFonts w:hint="eastAsia" w:ascii="仿宋_GB2312" w:hAnsi="宋体" w:eastAsia="仿宋_GB2312"/>
          <w:color w:val="000000"/>
          <w:kern w:val="0"/>
          <w:sz w:val="24"/>
          <w:szCs w:val="24"/>
          <w:lang w:eastAsia="en-US"/>
        </w:rPr>
        <w:t>（</w:t>
      </w:r>
      <w:r>
        <w:rPr>
          <w:rFonts w:hint="eastAsia" w:ascii="仿宋_GB2312" w:hAnsi="宋体" w:eastAsia="仿宋_GB2312"/>
          <w:color w:val="000000"/>
          <w:kern w:val="0"/>
          <w:sz w:val="24"/>
          <w:szCs w:val="24"/>
        </w:rPr>
        <w:t>公</w:t>
      </w:r>
      <w:r>
        <w:rPr>
          <w:rFonts w:hint="eastAsia" w:ascii="仿宋_GB2312" w:hAnsi="宋体" w:eastAsia="仿宋_GB2312"/>
          <w:color w:val="000000"/>
          <w:kern w:val="0"/>
          <w:sz w:val="24"/>
          <w:szCs w:val="24"/>
          <w:lang w:eastAsia="en-US"/>
        </w:rPr>
        <w:t>章）</w:t>
      </w:r>
    </w:p>
    <w:p>
      <w:pPr>
        <w:widowControl/>
        <w:autoSpaceDN w:val="0"/>
        <w:snapToGrid w:val="0"/>
        <w:spacing w:line="360" w:lineRule="auto"/>
        <w:ind w:firstLine="1200" w:firstLineChars="500"/>
        <w:jc w:val="left"/>
        <w:rPr>
          <w:rFonts w:ascii="仿宋_GB2312" w:hAnsi="宋体" w:eastAsia="仿宋_GB2312"/>
          <w:color w:val="000000"/>
          <w:kern w:val="0"/>
          <w:sz w:val="24"/>
          <w:szCs w:val="24"/>
          <w:lang w:eastAsia="en-US"/>
        </w:rPr>
      </w:pPr>
      <w:r>
        <w:rPr>
          <w:rFonts w:hint="eastAsia" w:ascii="仿宋_GB2312" w:hAnsi="宋体" w:eastAsia="仿宋_GB2312"/>
          <w:color w:val="000000"/>
          <w:kern w:val="0"/>
          <w:sz w:val="24"/>
          <w:szCs w:val="24"/>
          <w:lang w:eastAsia="en-US"/>
        </w:rPr>
        <w:t>年　</w:t>
      </w:r>
      <w:r>
        <w:rPr>
          <w:rFonts w:hint="eastAsia" w:ascii="仿宋_GB2312" w:hAnsi="宋体" w:eastAsia="仿宋_GB2312"/>
          <w:color w:val="000000"/>
          <w:kern w:val="0"/>
          <w:sz w:val="24"/>
          <w:szCs w:val="24"/>
        </w:rPr>
        <w:t xml:space="preserve">  月</w:t>
      </w:r>
      <w:r>
        <w:rPr>
          <w:rFonts w:hint="eastAsia" w:ascii="仿宋_GB2312" w:hAnsi="宋体" w:eastAsia="仿宋_GB2312"/>
          <w:color w:val="000000"/>
          <w:kern w:val="0"/>
          <w:sz w:val="24"/>
          <w:szCs w:val="24"/>
          <w:lang w:eastAsia="en-US"/>
        </w:rPr>
        <w:t>　　日　　　　　　　　　　　</w:t>
      </w:r>
      <w:r>
        <w:rPr>
          <w:rFonts w:hint="eastAsia"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lang w:eastAsia="en-US"/>
        </w:rPr>
        <w:t>　年　　月　　日</w:t>
      </w:r>
    </w:p>
    <w:p>
      <w:pPr>
        <w:widowControl/>
        <w:spacing w:line="360" w:lineRule="auto"/>
        <w:jc w:val="left"/>
        <w:rPr>
          <w:rFonts w:ascii="仿宋_GB2312" w:hAnsi="宋体" w:eastAsia="仿宋_GB2312"/>
          <w:color w:val="000000"/>
          <w:kern w:val="0"/>
          <w:sz w:val="24"/>
          <w:szCs w:val="24"/>
        </w:rPr>
      </w:pPr>
    </w:p>
    <w:p>
      <w:pPr>
        <w:widowControl/>
        <w:spacing w:line="360" w:lineRule="auto"/>
        <w:jc w:val="left"/>
        <w:rPr>
          <w:rFonts w:ascii="仿宋_GB2312" w:hAnsi="宋体" w:eastAsia="仿宋_GB2312"/>
          <w:color w:val="000000"/>
          <w:kern w:val="0"/>
          <w:sz w:val="24"/>
          <w:szCs w:val="24"/>
        </w:rPr>
      </w:pPr>
    </w:p>
    <w:p>
      <w:pPr>
        <w:widowControl/>
        <w:spacing w:line="360" w:lineRule="auto"/>
        <w:jc w:val="left"/>
        <w:rPr>
          <w:rFonts w:ascii="仿宋_GB2312" w:hAnsi="宋体" w:eastAsia="仿宋_GB2312"/>
          <w:color w:val="000000"/>
          <w:kern w:val="0"/>
          <w:sz w:val="24"/>
          <w:szCs w:val="24"/>
        </w:rPr>
      </w:pPr>
    </w:p>
    <w:p>
      <w:pPr>
        <w:widowControl/>
        <w:spacing w:line="360" w:lineRule="auto"/>
        <w:jc w:val="left"/>
        <w:rPr>
          <w:rFonts w:ascii="仿宋_GB2312" w:hAnsi="宋体" w:eastAsia="仿宋_GB2312"/>
          <w:color w:val="000000"/>
          <w:kern w:val="0"/>
          <w:sz w:val="24"/>
          <w:szCs w:val="24"/>
        </w:rPr>
      </w:pPr>
    </w:p>
    <w:p>
      <w:pPr>
        <w:widowControl/>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（本文书一式三份，一份交受委托人，一份检查组留存，一份随卷归档。）</w:t>
      </w:r>
    </w:p>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（二）《飞行检查委托书》用于医疗保障部门委托第三方机构对被检查人进行飞行检查。</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（一）有医疗保障部门名称和文书名称。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（二）有委托人基本信息，如机关名称、联系电话。</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（三）有受委托人基本信息，如单位名称、社会统一信用代码、联系电话。</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（四）有委托事项，需载明案由、委托飞行检查的依据及被检查人名称。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（五）有委托人和被委托人约定事项。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（六）委托人和受委托人加盖公章并注明日期。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国家医保局可以根据工作需要聘请第三方机构参与飞行检查，但是第三方机构人员不得担任飞行检查组组长、各小组组长。</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pStyle w:val="3"/>
        <w:rPr>
          <w:rFonts w:ascii="楷体" w:hAnsi="楷体" w:eastAsia="楷体"/>
        </w:rPr>
      </w:pPr>
      <w:bookmarkStart w:id="439" w:name="_Toc44489541"/>
      <w:r>
        <w:rPr>
          <w:rFonts w:hint="eastAsia" w:ascii="楷体" w:hAnsi="楷体" w:eastAsia="楷体"/>
        </w:rPr>
        <w:t>（二）检查实施</w:t>
      </w:r>
      <w:bookmarkEnd w:id="439"/>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飞行检查组到达检查现场后，检查人员应当出具相关证件和《飞行检查通知书》，通报检查要求和被检查单位的权利和义务。</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飞行检查人员应当依照法律法规及被检查地区管理规定，取得被检查单位负责人对本单位提供资料（含数据资料）真实性和完整性的书面承诺，即《被检查单位承诺书》。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根据检查工作需要，飞行检查组可采取数据筛查与现场检查的办法。飞行检查组对被检查地区医保数据进行接收、提取、核查、确认、汇总时，应制作《数据接收提取核查确认汇总表》。飞行检查小组成员根据数据筛查中发现的问题，调取相关材料对前期筛查数据疑点进行验证。飞行检查人员依法向被检查单位调取相关资料时，应出具《调取证据材料通知书》（在第二部分中已提供该文书样式）。</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飞行检查人员根据实施方案确定的检查事项，均应编制《飞行检查工作底稿》，真实、完整记录飞行检查实施的主要步骤和方法、获取的相关证据，以及得出的飞行检查结论等。</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期间工作会议主要包括飞行检查进点会、工作例会、重大事项讨论会、检查小结会议和检查结论反馈会。飞行检查组会议讨论事项应当做好《会议记录》，会议记录由记录人和飞行检查组组长签字确认，并作为重要事项记录归入飞行检查档案。</w:t>
      </w: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widowControl/>
        <w:jc w:val="left"/>
      </w:pPr>
      <w: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黑体"/>
          <w:b/>
          <w:bCs/>
          <w:sz w:val="36"/>
          <w:szCs w:val="36"/>
        </w:rPr>
      </w:pPr>
      <w:bookmarkStart w:id="440" w:name="_Toc34666030"/>
      <w:bookmarkStart w:id="441" w:name="_Toc40375251"/>
      <w:bookmarkStart w:id="442" w:name="_Toc44489542"/>
      <w:r>
        <w:rPr>
          <w:rFonts w:hint="eastAsia" w:ascii="方正小标宋简体" w:hAnsi="宋体" w:eastAsia="方正小标宋简体" w:cs="黑体"/>
          <w:b/>
          <w:bCs/>
          <w:sz w:val="36"/>
          <w:szCs w:val="36"/>
        </w:rPr>
        <w:t>飞行检查通知</w:t>
      </w:r>
      <w:bookmarkEnd w:id="440"/>
      <w:r>
        <w:rPr>
          <w:rFonts w:hint="eastAsia" w:ascii="方正小标宋简体" w:hAnsi="宋体" w:eastAsia="方正小标宋简体" w:cs="黑体"/>
          <w:b/>
          <w:bCs/>
          <w:sz w:val="36"/>
          <w:szCs w:val="36"/>
        </w:rPr>
        <w:t>书</w:t>
      </w:r>
      <w:bookmarkEnd w:id="441"/>
      <w:bookmarkEnd w:id="442"/>
    </w:p>
    <w:p>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医保飞检通字</w:t>
      </w:r>
      <w:bookmarkStart w:id="443" w:name="_Hlk44448444"/>
      <w:r>
        <w:rPr>
          <w:rFonts w:hint="eastAsia" w:ascii="仿宋_GB2312" w:hAnsi="仿宋_GB2312" w:eastAsia="仿宋_GB2312" w:cs="仿宋_GB2312"/>
          <w:sz w:val="28"/>
          <w:szCs w:val="28"/>
        </w:rPr>
        <w:t>〔20××〕</w:t>
      </w:r>
      <w:bookmarkEnd w:id="443"/>
      <w:r>
        <w:rPr>
          <w:rFonts w:hint="eastAsia" w:ascii="仿宋_GB2312" w:hAnsi="宋体" w:eastAsia="仿宋_GB2312" w:cs="宋体"/>
          <w:sz w:val="28"/>
          <w:szCs w:val="28"/>
        </w:rPr>
        <w:t>第  号</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根据《社会保险法》、《国务院办公厅关于推广随机抽查规范事中事后监管的通知》（国办发</w:t>
      </w:r>
      <w:r>
        <w:rPr>
          <w:rFonts w:hint="eastAsia" w:ascii="仿宋_GB2312" w:hAnsi="仿宋_GB2312" w:eastAsia="仿宋_GB2312" w:cs="仿宋_GB2312"/>
          <w:sz w:val="24"/>
          <w:szCs w:val="24"/>
        </w:rPr>
        <w:t>〔20</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w:t>
      </w:r>
      <w:r>
        <w:rPr>
          <w:rFonts w:hint="eastAsia" w:ascii="仿宋_GB2312" w:hAnsi="宋体" w:eastAsia="仿宋_GB2312" w:cs="宋体"/>
          <w:sz w:val="24"/>
          <w:szCs w:val="24"/>
        </w:rPr>
        <w:t>58号）和《医疗保障基金监管飞行检查规程》等有关法律法规，抽取你单位为此次检查对象，兹指派下列人员组成飞行检查组于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日，对你单位进行检查，检查期间暂定为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检查范围和内容主要是</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请你单位及有关人员按照检查组要求，明确检查现场负责人，及时提供必要的工作场所和真实、有效的文件、记录、票据、凭证、电子数据、档案等相关材料，如实回答检查组的询问，配合检查工作。</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检查组组长及其执法证号：</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检查组成员及其执法证号：</w:t>
      </w:r>
      <w:r>
        <w:rPr>
          <w:rFonts w:hint="eastAsia" w:ascii="仿宋_GB2312" w:hAnsi="宋体" w:eastAsia="仿宋_GB2312" w:cs="宋体"/>
          <w:sz w:val="24"/>
          <w:szCs w:val="24"/>
          <w:u w:val="single"/>
        </w:rPr>
        <w:t xml:space="preserve">                    、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pPr>
        <w:adjustRightInd w:val="0"/>
        <w:snapToGrid w:val="0"/>
        <w:spacing w:line="360" w:lineRule="auto"/>
        <w:ind w:right="48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×××医疗保障局（公章）</w:t>
      </w:r>
    </w:p>
    <w:p>
      <w:pPr>
        <w:adjustRightInd w:val="0"/>
        <w:snapToGrid w:val="0"/>
        <w:spacing w:line="360" w:lineRule="auto"/>
        <w:ind w:right="48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年    月    日</w:t>
      </w:r>
    </w:p>
    <w:p>
      <w:pPr>
        <w:adjustRightInd w:val="0"/>
        <w:snapToGrid w:val="0"/>
        <w:spacing w:line="360" w:lineRule="auto"/>
        <w:ind w:right="480" w:firstLine="480" w:firstLineChars="200"/>
        <w:jc w:val="right"/>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被检查单位（公章）：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pPr>
        <w:adjustRightInd w:val="0"/>
        <w:snapToGrid w:val="0"/>
        <w:spacing w:line="360" w:lineRule="auto"/>
        <w:ind w:right="480"/>
        <w:rPr>
          <w:rFonts w:ascii="仿宋_GB2312" w:hAnsi="宋体" w:eastAsia="仿宋_GB2312" w:cs="宋体"/>
          <w:sz w:val="24"/>
          <w:szCs w:val="24"/>
        </w:rPr>
      </w:pPr>
      <w:r>
        <w:rPr>
          <w:rFonts w:hint="eastAsia" w:ascii="仿宋_GB2312" w:hAnsi="宋体" w:eastAsia="仿宋_GB2312" w:cs="宋体"/>
          <w:sz w:val="24"/>
          <w:szCs w:val="24"/>
        </w:rPr>
        <w:t>（本文书一式三份，一份送达，一份检查组留存，一份随卷归档。）</w:t>
      </w:r>
      <w:r>
        <w:rPr>
          <w:rFonts w:hint="eastAsia" w:ascii="仿宋_GB2312" w:hAnsi="宋体" w:eastAsia="仿宋_GB2312" w:cs="宋体"/>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（二）《飞行检查通知书》用于医疗保障部门告知被检查单位被抽取为飞行检查对象，飞行检查组将要对其进行现场检查，该文书需送达被检查单位。</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（二）有被检查单位的全称。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（三）有开展飞行检查的法律依据。</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（四）有飞行检查的起始时间。</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（五）有飞行检查的内容和范围，列明需要提交的飞行检查资料清单及时限等。</w:t>
      </w:r>
    </w:p>
    <w:p>
      <w:pPr>
        <w:autoSpaceDE w:val="0"/>
        <w:autoSpaceDN w:val="0"/>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（六）有检查组组长及成员的姓名及执法证号。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w:t>
      </w:r>
      <w:r>
        <w:rPr>
          <w:rFonts w:hint="eastAsia" w:ascii="仿宋_GB2312" w:hAnsi="宋体" w:eastAsia="仿宋_GB2312" w:cs="宋体"/>
          <w:color w:val="000000"/>
          <w:sz w:val="24"/>
          <w:szCs w:val="24"/>
        </w:rPr>
        <w:t>向被检查单位发出飞行检查通知的时间。飞行检查组应当在不晚于实施飞行检查前3个工作日（不含进点日），将飞行检查通知送达被检查地区医保局。遇有特殊情况，检查组可当面送达飞行检查通知，直接实施飞行检查。</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（八）有被检查单位签收《飞行检查通知书》的盖章及签收日期。</w:t>
      </w:r>
    </w:p>
    <w:p>
      <w:pPr>
        <w:widowControl/>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spacing w:line="360" w:lineRule="auto"/>
        <w:jc w:val="center"/>
        <w:rPr>
          <w:rFonts w:ascii="方正小标宋简体" w:hAnsi="楷体" w:eastAsia="方正小标宋简体"/>
          <w:sz w:val="30"/>
          <w:szCs w:val="30"/>
        </w:rPr>
      </w:pPr>
      <w:r>
        <w:rPr>
          <w:rFonts w:hint="eastAsia" w:ascii="方正小标宋简体" w:hAnsi="楷体" w:eastAsia="方正小标宋简体"/>
          <w:sz w:val="30"/>
          <w:szCs w:val="30"/>
        </w:rPr>
        <w:t>×××医疗保障局</w:t>
      </w:r>
    </w:p>
    <w:p>
      <w:pPr>
        <w:pStyle w:val="24"/>
        <w:spacing w:line="360" w:lineRule="auto"/>
        <w:rPr>
          <w:rFonts w:ascii="方正小标宋简体" w:hAnsi="楷体" w:eastAsia="方正小标宋简体"/>
        </w:rPr>
      </w:pPr>
      <w:bookmarkStart w:id="444" w:name="_Toc34666025"/>
      <w:bookmarkStart w:id="445" w:name="_Toc40375253"/>
      <w:bookmarkStart w:id="446" w:name="_Toc44489543"/>
      <w:r>
        <w:rPr>
          <w:rFonts w:hint="eastAsia" w:ascii="方正小标宋简体" w:hAnsi="楷体" w:eastAsia="方正小标宋简体"/>
        </w:rPr>
        <w:t>被检查单位承诺书</w:t>
      </w:r>
      <w:bookmarkEnd w:id="444"/>
      <w:bookmarkEnd w:id="445"/>
      <w:bookmarkEnd w:id="446"/>
    </w:p>
    <w:p>
      <w:pPr>
        <w:adjustRightInd w:val="0"/>
        <w:snapToGrid w:val="0"/>
        <w:spacing w:line="360" w:lineRule="auto"/>
        <w:jc w:val="right"/>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本人作为被检查单位负责人，已被告知并了解相关法律规定，承诺本单位提供的资料（含数据资料）是真实、完整的。本人郑重承诺：</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一、严格遵守法律法规及地区管理规定有关该承诺的要求。</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二、本单位不得向检查组提供虚假的资料。</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三、本单位不得向检查组提供有删减的资料。</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违反上述承诺，自愿承担法律后果。</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被检查单位：                         承诺人签名：</w:t>
      </w:r>
    </w:p>
    <w:p>
      <w:pPr>
        <w:wordWrap w:val="0"/>
        <w:adjustRightInd w:val="0"/>
        <w:snapToGrid w:val="0"/>
        <w:spacing w:line="360" w:lineRule="auto"/>
        <w:ind w:firstLine="480" w:firstLineChars="200"/>
        <w:jc w:val="right"/>
        <w:rPr>
          <w:rFonts w:ascii="仿宋_GB2312" w:hAnsi="宋体" w:eastAsia="仿宋_GB2312" w:cs="宋体"/>
          <w:sz w:val="24"/>
          <w:szCs w:val="24"/>
        </w:rPr>
      </w:pPr>
    </w:p>
    <w:p>
      <w:pPr>
        <w:adjustRightInd w:val="0"/>
        <w:snapToGrid w:val="0"/>
        <w:spacing w:line="360" w:lineRule="auto"/>
        <w:ind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（本文书一式三份，一份被检查单位留存，一份检查组留存，一份随卷归档。）</w:t>
      </w:r>
    </w:p>
    <w:p>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《被检查单位承诺书》用于医疗保障部门的飞行检查人员依法取得被检查单位负责人对本单位提供资料真实性和完整性的书面承诺的文书。</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（二）有被检查单位负责人的承诺内容。</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（三）有被检查单位的名称。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（四）有承诺人的签名及捺指印，并注明日期。</w:t>
      </w:r>
    </w:p>
    <w:p>
      <w:pPr>
        <w:widowControl/>
        <w:jc w:val="left"/>
        <w:rPr>
          <w:rFonts w:ascii="宋体" w:hAnsi="宋体" w:eastAsia="宋体" w:cs="仿宋_GB2312"/>
          <w:kern w:val="0"/>
          <w:sz w:val="24"/>
          <w:szCs w:val="24"/>
        </w:rPr>
      </w:pPr>
      <w:r>
        <w:rPr>
          <w:rFonts w:hint="eastAsia" w:ascii="仿宋_GB2312" w:hAnsi="宋体" w:eastAsia="仿宋_GB2312" w:cs="仿宋_GB2312"/>
          <w:kern w:val="0"/>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黑体"/>
          <w:b/>
          <w:bCs/>
          <w:sz w:val="36"/>
          <w:szCs w:val="36"/>
        </w:rPr>
      </w:pPr>
      <w:bookmarkStart w:id="447" w:name="_Toc34666031"/>
      <w:bookmarkStart w:id="448" w:name="_Toc40375254"/>
      <w:bookmarkStart w:id="449" w:name="_Toc44489544"/>
      <w:r>
        <w:rPr>
          <w:rFonts w:hint="eastAsia" w:ascii="方正小标宋简体" w:hAnsi="宋体" w:eastAsia="方正小标宋简体" w:cs="黑体"/>
          <w:b/>
          <w:bCs/>
          <w:sz w:val="36"/>
          <w:szCs w:val="36"/>
        </w:rPr>
        <w:t>数据接收提取核查确认汇总表</w:t>
      </w:r>
      <w:bookmarkEnd w:id="447"/>
      <w:bookmarkEnd w:id="448"/>
      <w:bookmarkEnd w:id="449"/>
    </w:p>
    <w:tbl>
      <w:tblPr>
        <w:tblW w:w="8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04"/>
        <w:gridCol w:w="1276"/>
        <w:gridCol w:w="1276"/>
        <w:gridCol w:w="708"/>
        <w:gridCol w:w="709"/>
        <w:gridCol w:w="709"/>
        <w:gridCol w:w="70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27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数据名称</w:t>
            </w:r>
          </w:p>
        </w:tc>
        <w:tc>
          <w:tcPr>
            <w:tcW w:w="127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数据来源</w:t>
            </w:r>
          </w:p>
        </w:tc>
        <w:tc>
          <w:tcPr>
            <w:tcW w:w="708"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接收</w:t>
            </w:r>
          </w:p>
        </w:tc>
        <w:tc>
          <w:tcPr>
            <w:tcW w:w="709"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提取</w:t>
            </w:r>
          </w:p>
        </w:tc>
        <w:tc>
          <w:tcPr>
            <w:tcW w:w="709"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w:t>
            </w:r>
          </w:p>
        </w:tc>
        <w:tc>
          <w:tcPr>
            <w:tcW w:w="709"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确认</w:t>
            </w:r>
          </w:p>
        </w:tc>
        <w:tc>
          <w:tcPr>
            <w:tcW w:w="1984"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bl>
    <w:p>
      <w:pPr>
        <w:adjustRightInd w:val="0"/>
        <w:snapToGrid w:val="0"/>
        <w:spacing w:line="360" w:lineRule="auto"/>
        <w:ind w:right="960"/>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（二）《数据接收提取核查确认汇总表》用于</w:t>
      </w:r>
      <w:r>
        <w:rPr>
          <w:rFonts w:hint="eastAsia" w:ascii="仿宋_GB2312" w:hAnsi="宋体" w:eastAsia="仿宋_GB2312" w:cs="宋体"/>
          <w:sz w:val="24"/>
          <w:szCs w:val="24"/>
        </w:rPr>
        <w:t>医疗保障部门飞行检查组对被检查地区医保数据进行汇总的文书</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（二）有数据名称及数据来源。</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（三）有是否经过接收、提取、核查、确认，如果已经过，在相应位置打“√”。</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（四）有接收、提取、核查、确认数据的信息技术人员签字。</w:t>
      </w:r>
    </w:p>
    <w:p>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黑体"/>
          <w:kern w:val="0"/>
          <w:sz w:val="24"/>
          <w:szCs w:val="24"/>
        </w:rPr>
        <w:t>若表格未填满，应在填入数据的最后一行的下一行注明“以下空白”；若需要多页时可使用续页，若使用续页，应注明“第×页 共×页”。</w:t>
      </w:r>
    </w:p>
    <w:p>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黑体"/>
          <w:b/>
          <w:bCs/>
          <w:sz w:val="36"/>
          <w:szCs w:val="36"/>
        </w:rPr>
      </w:pPr>
      <w:bookmarkStart w:id="450" w:name="_Toc34666027"/>
      <w:bookmarkStart w:id="451" w:name="_Toc40375255"/>
      <w:bookmarkStart w:id="452" w:name="_Toc44489545"/>
      <w:r>
        <w:rPr>
          <w:rFonts w:hint="eastAsia" w:ascii="方正小标宋简体" w:hAnsi="宋体" w:eastAsia="方正小标宋简体" w:cs="黑体"/>
          <w:b/>
          <w:bCs/>
          <w:sz w:val="36"/>
          <w:szCs w:val="36"/>
        </w:rPr>
        <w:t>飞行检查工作底稿</w:t>
      </w:r>
      <w:bookmarkEnd w:id="450"/>
      <w:bookmarkEnd w:id="451"/>
      <w:bookmarkEnd w:id="452"/>
    </w:p>
    <w:tbl>
      <w:tblP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26"/>
        <w:gridCol w:w="2541"/>
        <w:gridCol w:w="1597"/>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26" w:type="dxa"/>
            <w:vAlign w:val="top"/>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项目名称</w:t>
            </w:r>
          </w:p>
        </w:tc>
        <w:tc>
          <w:tcPr>
            <w:tcW w:w="2541" w:type="dxa"/>
            <w:vAlign w:val="top"/>
          </w:tcPr>
          <w:p>
            <w:pPr>
              <w:snapToGrid w:val="0"/>
              <w:spacing w:line="360" w:lineRule="auto"/>
              <w:jc w:val="left"/>
              <w:rPr>
                <w:rFonts w:ascii="仿宋_GB2312" w:hAnsi="宋体" w:eastAsia="仿宋_GB2312"/>
                <w:sz w:val="24"/>
                <w:szCs w:val="24"/>
              </w:rPr>
            </w:pPr>
          </w:p>
        </w:tc>
        <w:tc>
          <w:tcPr>
            <w:tcW w:w="1597" w:type="dxa"/>
            <w:vAlign w:val="top"/>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被检查单位</w:t>
            </w:r>
          </w:p>
        </w:tc>
        <w:tc>
          <w:tcPr>
            <w:tcW w:w="3036" w:type="dxa"/>
            <w:vAlign w:val="top"/>
          </w:tcPr>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26" w:type="dxa"/>
            <w:vAlign w:val="top"/>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检查人员</w:t>
            </w:r>
          </w:p>
        </w:tc>
        <w:tc>
          <w:tcPr>
            <w:tcW w:w="2541" w:type="dxa"/>
            <w:vAlign w:val="top"/>
          </w:tcPr>
          <w:p>
            <w:pPr>
              <w:snapToGrid w:val="0"/>
              <w:spacing w:line="360" w:lineRule="auto"/>
              <w:jc w:val="left"/>
              <w:rPr>
                <w:rFonts w:ascii="仿宋_GB2312" w:hAnsi="宋体" w:eastAsia="仿宋_GB2312"/>
                <w:sz w:val="24"/>
                <w:szCs w:val="24"/>
              </w:rPr>
            </w:pPr>
          </w:p>
        </w:tc>
        <w:tc>
          <w:tcPr>
            <w:tcW w:w="1597" w:type="dxa"/>
            <w:vAlign w:val="top"/>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复核人</w:t>
            </w:r>
          </w:p>
        </w:tc>
        <w:tc>
          <w:tcPr>
            <w:tcW w:w="3036" w:type="dxa"/>
            <w:vAlign w:val="top"/>
          </w:tcPr>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26" w:hRule="atLeast"/>
        </w:trPr>
        <w:tc>
          <w:tcPr>
            <w:tcW w:w="8500" w:type="dxa"/>
            <w:gridSpan w:val="4"/>
            <w:vAlign w:val="top"/>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检查的步骤和方法：</w:t>
            </w: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58" w:hRule="atLeast"/>
        </w:trPr>
        <w:tc>
          <w:tcPr>
            <w:tcW w:w="8500" w:type="dxa"/>
            <w:gridSpan w:val="4"/>
            <w:vAlign w:val="top"/>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检查内容：</w:t>
            </w: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4" w:hRule="atLeast"/>
        </w:trPr>
        <w:tc>
          <w:tcPr>
            <w:tcW w:w="8500" w:type="dxa"/>
            <w:gridSpan w:val="4"/>
            <w:vAlign w:val="top"/>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发现的问题及相关证据：</w:t>
            </w: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81" w:hRule="atLeast"/>
        </w:trPr>
        <w:tc>
          <w:tcPr>
            <w:tcW w:w="8500" w:type="dxa"/>
            <w:gridSpan w:val="4"/>
            <w:vAlign w:val="top"/>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评价和意见：</w:t>
            </w: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tc>
      </w:tr>
    </w:tbl>
    <w:p>
      <w:pPr>
        <w:adjustRightInd w:val="0"/>
        <w:snapToGrid w:val="0"/>
        <w:spacing w:line="360" w:lineRule="auto"/>
        <w:ind w:right="960"/>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（二）《飞行检查工作底稿》用于医疗保障部门检查组人员记载在飞行检查中认定的事实、确定查证的问题、评价和意见的工作过程。</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（二）有被检查单位的名称。</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（三）有飞行检查项目的名称。</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（四）有检查人员及复核人的姓名。</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（五）有飞行检查实施的步骤和方法。</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（六）有飞行检查的内容。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（七）有飞行检查过程中发现的问题及证据，包括检查认定的事实、认定事实过程中对有关资料进行分析、比较的内容及其结果、认定的依据。</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（八）有检查组对飞行检查情况的评价和意见。</w:t>
      </w:r>
    </w:p>
    <w:p>
      <w:pPr>
        <w:adjustRightInd w:val="0"/>
        <w:snapToGrid w:val="0"/>
        <w:spacing w:line="360" w:lineRule="auto"/>
        <w:ind w:right="96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与检查中发现的问题有关的附件材料应当附列于工作底稿之后，并在工作底稿中予以编号注明。</w:t>
      </w:r>
    </w:p>
    <w:p>
      <w:pPr>
        <w:adjustRightInd w:val="0"/>
        <w:snapToGrid w:val="0"/>
        <w:spacing w:line="360" w:lineRule="auto"/>
        <w:ind w:firstLine="482" w:firstLineChars="200"/>
        <w:rPr>
          <w:rFonts w:ascii="仿宋_GB2312" w:hAnsi="宋体" w:eastAsia="仿宋_GB2312" w:cs="宋体"/>
          <w:b/>
          <w:bCs/>
          <w:sz w:val="24"/>
          <w:szCs w:val="24"/>
        </w:rPr>
      </w:pPr>
      <w:r>
        <w:rPr>
          <w:rFonts w:hint="eastAsia" w:ascii="仿宋_GB2312" w:hAnsi="宋体" w:eastAsia="仿宋_GB2312" w:cs="宋体"/>
          <w:b/>
          <w:bCs/>
          <w:sz w:val="24"/>
          <w:szCs w:val="24"/>
        </w:rPr>
        <w:t>四、参考文书</w:t>
      </w:r>
    </w:p>
    <w:p>
      <w:pPr>
        <w:adjustRightInd w:val="0"/>
        <w:snapToGrid w:val="0"/>
        <w:spacing w:line="360" w:lineRule="auto"/>
        <w:ind w:firstLine="480" w:firstLineChars="200"/>
        <w:rPr>
          <w:rFonts w:ascii="宋体" w:hAnsi="宋体" w:eastAsia="宋体" w:cs="宋体"/>
          <w:sz w:val="24"/>
          <w:szCs w:val="24"/>
        </w:rPr>
      </w:pPr>
      <w:r>
        <w:rPr>
          <w:rFonts w:hint="eastAsia" w:ascii="仿宋_GB2312" w:hAnsi="宋体" w:eastAsia="仿宋_GB2312" w:cs="宋体"/>
          <w:sz w:val="24"/>
          <w:szCs w:val="24"/>
        </w:rPr>
        <w:t>天津市金融工作局《现场检查工作底稿》</w:t>
      </w: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黑体"/>
          <w:b/>
          <w:bCs/>
          <w:sz w:val="36"/>
          <w:szCs w:val="36"/>
        </w:rPr>
      </w:pPr>
      <w:bookmarkStart w:id="453" w:name="_Toc34666028"/>
      <w:bookmarkStart w:id="454" w:name="_Toc40375256"/>
      <w:bookmarkStart w:id="455" w:name="_Toc44489546"/>
      <w:r>
        <w:rPr>
          <w:rFonts w:hint="eastAsia" w:ascii="方正小标宋简体" w:hAnsi="宋体" w:eastAsia="方正小标宋简体" w:cs="黑体"/>
          <w:b/>
          <w:bCs/>
          <w:sz w:val="36"/>
          <w:szCs w:val="36"/>
        </w:rPr>
        <w:t>飞行检查组会议记录</w:t>
      </w:r>
      <w:bookmarkEnd w:id="453"/>
      <w:bookmarkEnd w:id="454"/>
      <w:bookmarkEnd w:id="455"/>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77"/>
        <w:gridCol w:w="123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案件名称</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当事人</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会议时间</w:t>
            </w:r>
          </w:p>
        </w:tc>
        <w:tc>
          <w:tcPr>
            <w:tcW w:w="7025" w:type="dxa"/>
            <w:gridSpan w:val="3"/>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     年    月    日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会议地点</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主持人</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汇报人</w:t>
            </w:r>
          </w:p>
        </w:tc>
        <w:tc>
          <w:tcPr>
            <w:tcW w:w="2877" w:type="dxa"/>
            <w:vAlign w:val="center"/>
          </w:tcPr>
          <w:p>
            <w:pPr>
              <w:adjustRightInd w:val="0"/>
              <w:snapToGrid w:val="0"/>
              <w:spacing w:line="360" w:lineRule="auto"/>
              <w:rPr>
                <w:rFonts w:ascii="仿宋_GB2312" w:hAnsi="宋体" w:eastAsia="仿宋_GB2312" w:cs="宋体"/>
                <w:sz w:val="24"/>
                <w:szCs w:val="24"/>
              </w:rPr>
            </w:pPr>
          </w:p>
        </w:tc>
        <w:tc>
          <w:tcPr>
            <w:tcW w:w="1234"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记录人</w:t>
            </w:r>
          </w:p>
        </w:tc>
        <w:tc>
          <w:tcPr>
            <w:tcW w:w="2914" w:type="dxa"/>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列席人员</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271" w:type="dxa"/>
            <w:vMerge w:val="restart"/>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案件情况</w:t>
            </w:r>
          </w:p>
        </w:tc>
        <w:tc>
          <w:tcPr>
            <w:tcW w:w="7025" w:type="dxa"/>
            <w:gridSpan w:val="3"/>
            <w:vAlign w:val="top"/>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案情介绍：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1271" w:type="dxa"/>
            <w:vMerge w:val="continue"/>
            <w:vAlign w:val="center"/>
          </w:tcPr>
          <w:p>
            <w:pPr>
              <w:adjustRightInd w:val="0"/>
              <w:snapToGrid w:val="0"/>
              <w:spacing w:line="360" w:lineRule="auto"/>
              <w:rPr>
                <w:rFonts w:ascii="仿宋_GB2312" w:hAnsi="宋体" w:eastAsia="仿宋_GB2312" w:cs="宋体"/>
                <w:sz w:val="24"/>
                <w:szCs w:val="24"/>
              </w:rPr>
            </w:pPr>
          </w:p>
        </w:tc>
        <w:tc>
          <w:tcPr>
            <w:tcW w:w="7025" w:type="dxa"/>
            <w:gridSpan w:val="3"/>
            <w:vAlign w:val="top"/>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违法事项：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271" w:type="dxa"/>
            <w:vMerge w:val="continue"/>
            <w:vAlign w:val="center"/>
          </w:tcPr>
          <w:p>
            <w:pPr>
              <w:adjustRightInd w:val="0"/>
              <w:snapToGrid w:val="0"/>
              <w:spacing w:line="360" w:lineRule="auto"/>
              <w:rPr>
                <w:rFonts w:ascii="仿宋_GB2312" w:hAnsi="宋体" w:eastAsia="仿宋_GB2312" w:cs="宋体"/>
                <w:sz w:val="24"/>
                <w:szCs w:val="24"/>
              </w:rPr>
            </w:pPr>
          </w:p>
        </w:tc>
        <w:tc>
          <w:tcPr>
            <w:tcW w:w="7025" w:type="dxa"/>
            <w:gridSpan w:val="3"/>
            <w:vAlign w:val="top"/>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271" w:type="dxa"/>
            <w:vMerge w:val="continue"/>
            <w:vAlign w:val="center"/>
          </w:tcPr>
          <w:p>
            <w:pPr>
              <w:adjustRightInd w:val="0"/>
              <w:snapToGrid w:val="0"/>
              <w:spacing w:line="360" w:lineRule="auto"/>
              <w:rPr>
                <w:rFonts w:ascii="仿宋_GB2312" w:hAnsi="宋体" w:eastAsia="仿宋_GB2312" w:cs="宋体"/>
                <w:sz w:val="24"/>
                <w:szCs w:val="24"/>
              </w:rPr>
            </w:pPr>
          </w:p>
        </w:tc>
        <w:tc>
          <w:tcPr>
            <w:tcW w:w="7025" w:type="dxa"/>
            <w:gridSpan w:val="3"/>
            <w:vAlign w:val="top"/>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处罚建议：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意见</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会议决定</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bl>
    <w:p>
      <w:pPr>
        <w:adjustRightInd w:val="0"/>
        <w:snapToGrid w:val="0"/>
        <w:spacing w:line="360" w:lineRule="auto"/>
        <w:jc w:val="right"/>
        <w:rPr>
          <w:rFonts w:ascii="仿宋_GB2312" w:hAnsi="宋体" w:eastAsia="仿宋_GB2312" w:cs="宋体"/>
          <w:sz w:val="24"/>
          <w:szCs w:val="24"/>
          <w:u w:val="single"/>
        </w:rPr>
      </w:pPr>
      <w:r>
        <w:rPr>
          <w:rFonts w:hint="eastAsia" w:ascii="仿宋_GB2312" w:hAnsi="宋体" w:eastAsia="仿宋_GB2312" w:cs="宋体"/>
          <w:sz w:val="24"/>
          <w:szCs w:val="24"/>
        </w:rPr>
        <w:t>检查组组长签名：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记录人签名：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pPr>
        <w:adjustRightInd w:val="0"/>
        <w:snapToGrid w:val="0"/>
        <w:spacing w:line="360" w:lineRule="auto"/>
        <w:ind w:firstLine="480" w:firstLineChars="200"/>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（二）《飞行检查组会议记录》用于医疗保障部门飞行检查组对案件办理过程中重大、复杂事项进行集体审议过程的记录。</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（二）有案件名称、当事人、会议时间和地点。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（三）有会议主持人、案件汇报人、会议记录人、参会人员、列席人员。</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（四）有案件情况，包括案情介绍、违法事项、处罚依据及处罚建议。</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（五）有参会人员的意见。</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（六）有会议对案件如何处理的决定。</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（七）有参会人员签名，并注明日期。</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（八）有检查组组长及会议记录人的确认签名，并注明日期。</w:t>
      </w:r>
    </w:p>
    <w:p>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（一）对情节复杂或者重大违法行为给予较重的行政处罚的，行政机关的负责人应当集体讨论决定。</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会议内容应当针对案件事实是否调查清楚，证据是否确凿、充分，定性是否准确，当事人是否具备主体资格，应处理的单位和个人是否遗漏，适用法律法规是否正确，自由裁量是否得当，办案程序是否合法等。</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（三）针对讨论的问题应当有结论性意见。</w:t>
      </w:r>
    </w:p>
    <w:p>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（一）环保部《案件集体讨论笔录》</w:t>
      </w:r>
    </w:p>
    <w:p>
      <w:pPr>
        <w:adjustRightInd w:val="0"/>
        <w:snapToGrid w:val="0"/>
        <w:spacing w:line="360" w:lineRule="auto"/>
        <w:ind w:firstLine="480" w:firstLineChars="200"/>
        <w:rPr>
          <w:rFonts w:ascii="宋体" w:hAnsi="宋体" w:eastAsia="宋体" w:cs="仿宋_GB2312"/>
          <w:kern w:val="0"/>
          <w:sz w:val="24"/>
          <w:szCs w:val="24"/>
        </w:rPr>
      </w:pPr>
      <w:r>
        <w:rPr>
          <w:rFonts w:hint="eastAsia" w:ascii="仿宋_GB2312" w:hAnsi="宋体" w:eastAsia="仿宋_GB2312" w:cs="仿宋_GB2312"/>
          <w:kern w:val="0"/>
          <w:sz w:val="24"/>
          <w:szCs w:val="24"/>
        </w:rPr>
        <w:t>（二）浙江医保局《重大案件集体讨论记录》</w:t>
      </w:r>
      <w:r>
        <w:rPr>
          <w:rFonts w:ascii="宋体" w:hAnsi="宋体" w:eastAsia="宋体" w:cs="仿宋_GB2312"/>
          <w:kern w:val="0"/>
          <w:sz w:val="24"/>
          <w:szCs w:val="24"/>
        </w:rPr>
        <w:br w:type="page"/>
      </w:r>
    </w:p>
    <w:p>
      <w:pPr>
        <w:pStyle w:val="3"/>
        <w:rPr>
          <w:rFonts w:ascii="楷体" w:hAnsi="楷体" w:eastAsia="楷体"/>
        </w:rPr>
      </w:pPr>
      <w:bookmarkStart w:id="456" w:name="_Toc44489547"/>
      <w:r>
        <w:rPr>
          <w:rFonts w:hint="eastAsia" w:ascii="楷体" w:hAnsi="楷体" w:eastAsia="楷体"/>
        </w:rPr>
        <w:t>（三）检查结果</w:t>
      </w:r>
      <w:bookmarkEnd w:id="456"/>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在检查完成后，应当提交《飞行检查报告》，包括飞行检查工作情况、被检查单位工作概况及总体评价、检查中发现的问题和检查意见等。飞行检查期间，被检查对象存在的问题已经整改的，《飞行检查报告》中应包括有关整改内容。《飞行检查报告》的内容应严格保密。</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完成检查后，应向国家医保局提交飞行检查报告，并向被检查地区医保部门及时移交检查结论证明材料、电子数据。被检查地区医保部门督促被检查单位和其他有关单位根据飞行检查发现的问题进行整改。</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黑体"/>
          <w:b/>
          <w:bCs/>
          <w:sz w:val="36"/>
          <w:szCs w:val="36"/>
        </w:rPr>
      </w:pPr>
      <w:bookmarkStart w:id="457" w:name="_Toc34666032"/>
      <w:bookmarkStart w:id="458" w:name="_Toc40375257"/>
      <w:bookmarkStart w:id="459" w:name="_Toc44489548"/>
      <w:r>
        <w:rPr>
          <w:rFonts w:hint="eastAsia" w:ascii="方正小标宋简体" w:hAnsi="宋体" w:eastAsia="方正小标宋简体" w:cs="黑体"/>
          <w:b/>
          <w:bCs/>
          <w:sz w:val="36"/>
          <w:szCs w:val="36"/>
        </w:rPr>
        <w:t>飞行检查报告</w:t>
      </w:r>
      <w:bookmarkEnd w:id="457"/>
      <w:bookmarkEnd w:id="458"/>
      <w:bookmarkEnd w:id="459"/>
    </w:p>
    <w:p>
      <w:pPr>
        <w:spacing w:line="360" w:lineRule="auto"/>
        <w:rPr>
          <w:rFonts w:ascii="仿宋_GB2312" w:hAnsi="宋体" w:eastAsia="仿宋_GB2312"/>
          <w:sz w:val="24"/>
          <w:szCs w:val="24"/>
          <w:u w:val="single"/>
        </w:rPr>
      </w:pPr>
      <w:r>
        <w:rPr>
          <w:rFonts w:hint="eastAsia" w:ascii="仿宋_GB2312" w:hAnsi="宋体" w:eastAsia="仿宋_GB2312"/>
          <w:sz w:val="24"/>
          <w:szCs w:val="24"/>
        </w:rPr>
        <w:t>检查项目：</w:t>
      </w:r>
      <w:bookmarkStart w:id="460" w:name="_Hlk37102382"/>
      <w:r>
        <w:rPr>
          <w:rFonts w:hint="eastAsia" w:ascii="仿宋_GB2312" w:hAnsi="宋体" w:eastAsia="仿宋_GB2312"/>
          <w:sz w:val="24"/>
          <w:szCs w:val="24"/>
          <w:u w:val="single"/>
        </w:rPr>
        <w:t xml:space="preserve">                                                           </w:t>
      </w:r>
      <w:bookmarkEnd w:id="460"/>
    </w:p>
    <w:p>
      <w:pPr>
        <w:spacing w:line="360" w:lineRule="auto"/>
        <w:rPr>
          <w:rFonts w:ascii="仿宋_GB2312" w:hAnsi="宋体" w:eastAsia="仿宋_GB2312"/>
          <w:sz w:val="24"/>
          <w:szCs w:val="24"/>
          <w:u w:val="single"/>
        </w:rPr>
      </w:pPr>
      <w:r>
        <w:rPr>
          <w:rFonts w:hint="eastAsia" w:ascii="仿宋_GB2312" w:hAnsi="宋体" w:eastAsia="仿宋_GB2312"/>
          <w:sz w:val="24"/>
          <w:szCs w:val="24"/>
        </w:rPr>
        <w:t>检查时间：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检查地点：</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被查单位名称：</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被查单位负责人：</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检查部门名称：</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检查部门负责人：</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检查组组长：</w:t>
      </w:r>
      <w:bookmarkStart w:id="461" w:name="_Hlk37102635"/>
      <w:r>
        <w:rPr>
          <w:rFonts w:hint="eastAsia" w:ascii="仿宋_GB2312" w:hAnsi="宋体" w:eastAsia="仿宋_GB2312"/>
          <w:sz w:val="24"/>
          <w:szCs w:val="24"/>
          <w:u w:val="single"/>
        </w:rPr>
        <w:t xml:space="preserve">                       </w:t>
      </w:r>
      <w:bookmarkEnd w:id="461"/>
      <w:r>
        <w:rPr>
          <w:rFonts w:hint="eastAsia" w:ascii="仿宋_GB2312" w:hAnsi="宋体" w:eastAsia="仿宋_GB2312"/>
          <w:sz w:val="24"/>
          <w:szCs w:val="24"/>
        </w:rPr>
        <w:t xml:space="preserve">  检查组主查人：</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飞行检查工作基本情况：</w:t>
      </w:r>
      <w:bookmarkStart w:id="462" w:name="_Hlk37102533"/>
      <w:r>
        <w:rPr>
          <w:rFonts w:hint="eastAsia" w:ascii="仿宋_GB2312" w:hAnsi="宋体" w:eastAsia="仿宋_GB2312"/>
          <w:sz w:val="24"/>
          <w:szCs w:val="24"/>
          <w:u w:val="single"/>
        </w:rPr>
        <w:t xml:space="preserve">                                               </w:t>
      </w:r>
      <w:bookmarkEnd w:id="462"/>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事实梳理：</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cs="宋体"/>
          <w:sz w:val="24"/>
          <w:szCs w:val="24"/>
        </w:rPr>
        <w:t>被检查地区主要医保管理政策、制度概述：</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bookmarkStart w:id="463" w:name="_Hlk37102896"/>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bookmarkEnd w:id="463"/>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被查单位工作概况及评价：</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检查中发现的问题及原因：</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检查建议：</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wordWrap w:val="0"/>
        <w:spacing w:line="360" w:lineRule="auto"/>
        <w:jc w:val="right"/>
        <w:rPr>
          <w:rFonts w:ascii="仿宋_GB2312" w:hAnsi="宋体" w:eastAsia="仿宋_GB2312"/>
          <w:sz w:val="24"/>
          <w:szCs w:val="24"/>
        </w:rPr>
      </w:pPr>
    </w:p>
    <w:p>
      <w:pPr>
        <w:spacing w:line="360" w:lineRule="auto"/>
        <w:jc w:val="right"/>
        <w:rPr>
          <w:rFonts w:ascii="仿宋_GB2312" w:hAnsi="宋体" w:eastAsia="仿宋_GB2312"/>
          <w:sz w:val="24"/>
          <w:szCs w:val="24"/>
        </w:rPr>
      </w:pPr>
    </w:p>
    <w:p>
      <w:pPr>
        <w:wordWrap w:val="0"/>
        <w:spacing w:line="360" w:lineRule="auto"/>
        <w:jc w:val="right"/>
        <w:rPr>
          <w:rFonts w:ascii="仿宋_GB2312" w:hAnsi="宋体" w:eastAsia="仿宋_GB2312"/>
          <w:sz w:val="24"/>
          <w:szCs w:val="24"/>
          <w:u w:val="single"/>
        </w:rPr>
      </w:pPr>
      <w:r>
        <w:rPr>
          <w:rFonts w:hint="eastAsia" w:ascii="仿宋_GB2312" w:hAnsi="宋体" w:eastAsia="仿宋_GB2312"/>
          <w:sz w:val="24"/>
          <w:szCs w:val="24"/>
        </w:rPr>
        <w:t xml:space="preserve">检查组组长签名：            </w:t>
      </w:r>
    </w:p>
    <w:p>
      <w:pPr>
        <w:spacing w:line="360" w:lineRule="auto"/>
        <w:jc w:val="right"/>
        <w:rPr>
          <w:rFonts w:ascii="仿宋_GB2312" w:hAnsi="宋体" w:eastAsia="仿宋_GB2312"/>
          <w:sz w:val="24"/>
          <w:szCs w:val="24"/>
        </w:rPr>
      </w:pPr>
      <w:r>
        <w:rPr>
          <w:rFonts w:hint="eastAsia" w:ascii="仿宋_GB2312" w:hAnsi="宋体" w:eastAsia="仿宋_GB2312"/>
          <w:sz w:val="24"/>
          <w:szCs w:val="24"/>
        </w:rPr>
        <w:t>报告完成日期：   年  月   日</w:t>
      </w:r>
    </w:p>
    <w:p>
      <w:pPr>
        <w:adjustRightInd w:val="0"/>
        <w:snapToGrid w:val="0"/>
        <w:spacing w:line="360" w:lineRule="auto"/>
        <w:ind w:firstLine="480" w:firstLineChars="200"/>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（二）《飞行检查报告》用于</w:t>
      </w:r>
      <w:r>
        <w:rPr>
          <w:rFonts w:hint="eastAsia" w:ascii="仿宋_GB2312" w:hAnsi="宋体" w:eastAsia="仿宋_GB2312" w:cs="宋体"/>
          <w:sz w:val="24"/>
          <w:szCs w:val="24"/>
        </w:rPr>
        <w:t>医疗保障部门飞行检查组在检查完成后，撰写的书面总结报告，包括飞行检查工作情况、被检查单位工作概况及总体评价、检查中发现的问题和检查意见等</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widowControl/>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（二）有飞行检查工作基本情况，包括飞行检查方案、人员分工以及检查范围、检查内容、检查过程、检查目标的完成情况等。</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（三）被检查地区主要医保管理政策、制度概述。</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（四）有被查单位的工作概况及总体评价。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（五）有检查中发现的问题及原因，包括违法违规行为的事实，违反的法律、法规或监管政策的规定（包括被查地区的医保管理规定），以及对事实的定性评价。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（六）有检查建议，可能的检查建议包括责令改正违法行为，或提请机关负责人批准立案，转入行政处罚案件处理程序。</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（七）有检查组组长签名。</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（八）有报告完成日期。</w:t>
      </w:r>
    </w:p>
    <w:p>
      <w:pPr>
        <w:widowControl/>
        <w:spacing w:line="360" w:lineRule="auto"/>
        <w:ind w:firstLine="482" w:firstLineChars="200"/>
        <w:jc w:val="left"/>
        <w:rPr>
          <w:rFonts w:ascii="仿宋_GB2312" w:hAnsi="宋体" w:eastAsia="仿宋_GB2312" w:cs="宋体"/>
          <w:b/>
          <w:bCs/>
          <w:sz w:val="24"/>
          <w:szCs w:val="24"/>
        </w:rPr>
      </w:pPr>
      <w:r>
        <w:rPr>
          <w:rFonts w:hint="eastAsia" w:ascii="仿宋_GB2312" w:hAnsi="宋体" w:eastAsia="仿宋_GB2312" w:cs="宋体"/>
          <w:b/>
          <w:bCs/>
          <w:sz w:val="24"/>
          <w:szCs w:val="24"/>
        </w:rPr>
        <w:t>三、注意事项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（一）飞行检查期间，被检查单位存在的问题已经整改的，检查报告中应包括有关整改内容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（二）本报告属于内部运转的专用文书，报告的资料来源于被查单位提供的业务、财务信息及有关档案，必须严格保密。</w:t>
      </w:r>
    </w:p>
    <w:p>
      <w:pPr>
        <w:rPr>
          <w:rFonts w:ascii="仿宋_GB2312" w:eastAsia="仿宋_GB2312"/>
        </w:rPr>
      </w:pPr>
    </w:p>
    <w:sectPr>
      <w:headerReference r:id="rId22"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方正小标宋简体">
    <w:altName w:val="微软雅黑"/>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287" w:usb1="080F0000" w:usb2="00000010" w:usb3="00000000" w:csb0="000400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pPr>
    <w:r>
      <w:fldChar w:fldCharType="begin"/>
    </w:r>
    <w:r>
      <w:instrText xml:space="preserve">PAGE   \* MERGEFORMAT</w:instrText>
    </w:r>
    <w:r>
      <w:fldChar w:fldCharType="separate"/>
    </w:r>
    <w:r>
      <w:t>2</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pPr>
    <w:r>
      <w:fldChar w:fldCharType="begin"/>
    </w:r>
    <w:r>
      <w:instrText xml:space="preserve">PAGE   \* MERGEFORMAT</w:instrText>
    </w:r>
    <w:r>
      <w:fldChar w:fldCharType="separate"/>
    </w:r>
    <w:r>
      <w:t>56</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pPr>
    <w:r>
      <w:fldChar w:fldCharType="begin"/>
    </w:r>
    <w:r>
      <w:instrText xml:space="preserve">PAGE   \* MERGEFORMAT</w:instrText>
    </w:r>
    <w:r>
      <w:fldChar w:fldCharType="separate"/>
    </w:r>
    <w:r>
      <w:t>87</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仿宋_GB2312" w:hAnsi="宋体" w:eastAsia="仿宋_GB2312"/>
      </w:rPr>
    </w:pPr>
    <w:r>
      <w:rPr>
        <w:rFonts w:hint="eastAsia" w:ascii="仿宋_GB2312" w:hAnsi="宋体" w:eastAsia="仿宋_GB2312"/>
      </w:rPr>
      <w:t>续页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宋体" w:hAnsi="宋体" w:eastAsia="宋体"/>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eastAsia="宋体"/>
      </w:rPr>
    </w:pPr>
    <w:r>
      <w:rPr>
        <w:rFonts w:hint="eastAsia" w:ascii="宋体" w:hAnsi="宋体" w:eastAsia="宋体"/>
      </w:rPr>
      <w:t>续页/尾页</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eastAsia="宋体"/>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eastAsia="宋体"/>
      </w:rPr>
    </w:pPr>
    <w:r>
      <w:rPr>
        <w:rFonts w:hint="eastAsia" w:ascii="宋体" w:hAnsi="宋体" w:eastAsia="宋体"/>
      </w:rPr>
      <w:t>续页</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eastAsia="宋体"/>
      </w:rPr>
    </w:pPr>
    <w:r>
      <w:rPr>
        <w:rFonts w:hint="eastAsia" w:ascii="宋体" w:hAnsi="宋体" w:eastAsia="宋体"/>
      </w:rPr>
      <w:t>尾页</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仿宋_GB2312" w:hAnsi="宋体" w:eastAsia="仿宋_GB2312"/>
      </w:rPr>
    </w:pPr>
    <w:r>
      <w:rPr>
        <w:rFonts w:hint="eastAsia" w:ascii="仿宋_GB2312" w:hAnsi="宋体" w:eastAsia="仿宋_GB2312"/>
      </w:rPr>
      <w:t>尾页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仿宋_GB2312" w:hAnsi="宋体" w:eastAsia="仿宋_GB2312"/>
      </w:rPr>
    </w:pPr>
    <w:r>
      <w:rPr>
        <w:rFonts w:hint="eastAsia" w:ascii="仿宋_GB2312" w:hAnsi="宋体" w:eastAsia="仿宋_GB2312"/>
      </w:rPr>
      <w:t>续页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仿宋_GB2312" w:hAnsi="宋体" w:eastAsia="仿宋_GB2312"/>
      </w:rPr>
    </w:pPr>
    <w:r>
      <w:rPr>
        <w:rFonts w:hint="eastAsia" w:ascii="仿宋_GB2312" w:hAnsi="宋体" w:eastAsia="仿宋_GB2312"/>
      </w:rPr>
      <w:t>尾页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eastAsia="宋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仿宋_GB2312" w:hAnsi="宋体" w:eastAsia="仿宋_GB2312"/>
      </w:rPr>
    </w:pPr>
    <w:r>
      <w:rPr>
        <w:rFonts w:hint="eastAsia" w:ascii="仿宋_GB2312" w:hAnsi="宋体" w:eastAsia="仿宋_GB2312"/>
      </w:rPr>
      <w:t>续页/尾页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eastAsia="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43811219">
    <w:nsid w:val="442D2C93"/>
    <w:multiLevelType w:val="multilevel"/>
    <w:tmpl w:val="442D2C93"/>
    <w:lvl w:ilvl="0" w:tentative="1">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45013715">
    <w:nsid w:val="267220D3"/>
    <w:multiLevelType w:val="multilevel"/>
    <w:tmpl w:val="267220D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7978238">
    <w:nsid w:val="112A32FE"/>
    <w:multiLevelType w:val="multilevel"/>
    <w:tmpl w:val="112A32FE"/>
    <w:lvl w:ilvl="0" w:tentative="1">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645013715"/>
  </w:num>
  <w:num w:numId="2">
    <w:abstractNumId w:val="287978238"/>
  </w:num>
  <w:num w:numId="3">
    <w:abstractNumId w:val="11438112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semiHidden/>
    <w:unhideWhenUsed/>
    <w:qFormat/>
    <w:uiPriority w:val="9"/>
    <w:pPr>
      <w:keepNext/>
      <w:keepLines/>
      <w:spacing w:before="280" w:after="290" w:line="376" w:lineRule="auto"/>
      <w:outlineLvl w:val="3"/>
    </w:pPr>
    <w:rPr>
      <w:rFonts w:ascii="等线 Light" w:hAnsi="等线 Light" w:eastAsia="等线 Light" w:cs="黑体"/>
      <w:b/>
      <w:bCs/>
      <w:sz w:val="28"/>
      <w:szCs w:val="28"/>
    </w:rPr>
  </w:style>
  <w:style w:type="paragraph" w:styleId="6">
    <w:name w:val="heading 5"/>
    <w:basedOn w:val="1"/>
    <w:next w:val="1"/>
    <w:link w:val="4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6"/>
    <w:semiHidden/>
    <w:unhideWhenUsed/>
    <w:qFormat/>
    <w:uiPriority w:val="9"/>
    <w:pPr>
      <w:keepNext/>
      <w:keepLines/>
      <w:spacing w:before="240" w:after="64" w:line="320" w:lineRule="auto"/>
      <w:outlineLvl w:val="5"/>
    </w:pPr>
    <w:rPr>
      <w:rFonts w:ascii="等线 Light" w:hAnsi="等线 Light" w:eastAsia="等线 Light" w:cs="黑体"/>
      <w:b/>
      <w:bCs/>
      <w:sz w:val="24"/>
      <w:szCs w:val="24"/>
    </w:rPr>
  </w:style>
  <w:style w:type="paragraph" w:styleId="8">
    <w:name w:val="heading 7"/>
    <w:basedOn w:val="1"/>
    <w:next w:val="1"/>
    <w:link w:val="45"/>
    <w:semiHidden/>
    <w:unhideWhenUsed/>
    <w:qFormat/>
    <w:uiPriority w:val="9"/>
    <w:pPr>
      <w:keepNext/>
      <w:keepLines/>
      <w:spacing w:before="240" w:after="64" w:line="320" w:lineRule="auto"/>
      <w:outlineLvl w:val="6"/>
    </w:pPr>
    <w:rPr>
      <w:b/>
      <w:bCs/>
      <w:sz w:val="24"/>
      <w:szCs w:val="24"/>
    </w:rPr>
  </w:style>
  <w:style w:type="character" w:default="1" w:styleId="21">
    <w:name w:val="Default Paragraph Font"/>
    <w:semiHidden/>
    <w:unhideWhenUsed/>
    <w:uiPriority w:val="1"/>
  </w:style>
  <w:style w:type="paragraph" w:styleId="9">
    <w:name w:val="annotation subject"/>
    <w:basedOn w:val="10"/>
    <w:next w:val="10"/>
    <w:link w:val="48"/>
    <w:semiHidden/>
    <w:unhideWhenUsed/>
    <w:uiPriority w:val="99"/>
    <w:rPr>
      <w:b/>
      <w:bCs/>
    </w:rPr>
  </w:style>
  <w:style w:type="paragraph" w:styleId="10">
    <w:name w:val="annotation text"/>
    <w:basedOn w:val="1"/>
    <w:link w:val="47"/>
    <w:semiHidden/>
    <w:unhideWhenUsed/>
    <w:qFormat/>
    <w:uiPriority w:val="99"/>
    <w:pPr>
      <w:jc w:val="left"/>
    </w:pPr>
  </w:style>
  <w:style w:type="paragraph" w:styleId="11">
    <w:name w:val="Document Map"/>
    <w:basedOn w:val="1"/>
    <w:link w:val="42"/>
    <w:unhideWhenUsed/>
    <w:qFormat/>
    <w:uiPriority w:val="0"/>
    <w:rPr>
      <w:rFonts w:ascii="宋体" w:eastAsia="宋体"/>
      <w:sz w:val="18"/>
      <w:szCs w:val="18"/>
    </w:rPr>
  </w:style>
  <w:style w:type="paragraph" w:styleId="12">
    <w:name w:val="toc 3"/>
    <w:basedOn w:val="1"/>
    <w:next w:val="1"/>
    <w:unhideWhenUsed/>
    <w:qFormat/>
    <w:uiPriority w:val="39"/>
    <w:pPr>
      <w:tabs>
        <w:tab w:val="right" w:leader="dot" w:pos="8296"/>
      </w:tabs>
      <w:spacing w:line="360" w:lineRule="auto"/>
      <w:ind w:left="840" w:leftChars="400"/>
    </w:pPr>
    <w:rPr>
      <w:szCs w:val="21"/>
    </w:rPr>
  </w:style>
  <w:style w:type="paragraph" w:styleId="13">
    <w:name w:val="Plain Text"/>
    <w:basedOn w:val="1"/>
    <w:link w:val="40"/>
    <w:semiHidden/>
    <w:unhideWhenUsed/>
    <w:qFormat/>
    <w:uiPriority w:val="99"/>
    <w:rPr>
      <w:rFonts w:ascii="等线" w:hAnsi="Courier New" w:cs="Courier New"/>
      <w:szCs w:val="21"/>
    </w:rPr>
  </w:style>
  <w:style w:type="paragraph" w:styleId="14">
    <w:name w:val="Balloon Text"/>
    <w:basedOn w:val="1"/>
    <w:link w:val="41"/>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rPr>
      <w:szCs w:val="21"/>
    </w:rPr>
  </w:style>
  <w:style w:type="paragraph" w:styleId="18">
    <w:name w:val="toc 2"/>
    <w:basedOn w:val="1"/>
    <w:next w:val="1"/>
    <w:unhideWhenUsed/>
    <w:qFormat/>
    <w:uiPriority w:val="39"/>
    <w:pPr>
      <w:tabs>
        <w:tab w:val="right" w:leader="dot" w:pos="8296"/>
      </w:tabs>
      <w:spacing w:line="360" w:lineRule="auto"/>
      <w:ind w:left="420" w:leftChars="200"/>
    </w:p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38"/>
    <w:qFormat/>
    <w:uiPriority w:val="10"/>
    <w:pPr>
      <w:spacing w:before="240" w:after="60"/>
      <w:jc w:val="center"/>
      <w:outlineLvl w:val="0"/>
    </w:pPr>
    <w:rPr>
      <w:rFonts w:ascii="等线 Light" w:hAnsi="等线 Light" w:eastAsia="等线 Light" w:cs="黑体"/>
      <w:b/>
      <w:bCs/>
      <w:sz w:val="32"/>
      <w:szCs w:val="32"/>
    </w:rPr>
  </w:style>
  <w:style w:type="character" w:styleId="22">
    <w:name w:val="Hyperlink"/>
    <w:basedOn w:val="21"/>
    <w:unhideWhenUsed/>
    <w:qFormat/>
    <w:uiPriority w:val="99"/>
    <w:rPr>
      <w:color w:val="0563C1"/>
      <w:u w:val="single"/>
    </w:rPr>
  </w:style>
  <w:style w:type="character" w:styleId="23">
    <w:name w:val="annotation reference"/>
    <w:basedOn w:val="21"/>
    <w:semiHidden/>
    <w:unhideWhenUsed/>
    <w:qFormat/>
    <w:uiPriority w:val="99"/>
    <w:rPr>
      <w:sz w:val="21"/>
      <w:szCs w:val="21"/>
    </w:rPr>
  </w:style>
  <w:style w:type="paragraph" w:customStyle="1" w:styleId="24">
    <w:name w:val="标题2"/>
    <w:basedOn w:val="4"/>
    <w:next w:val="4"/>
    <w:link w:val="36"/>
    <w:qFormat/>
    <w:uiPriority w:val="0"/>
    <w:pPr>
      <w:jc w:val="center"/>
    </w:pPr>
    <w:rPr>
      <w:rFonts w:ascii="宋体" w:hAnsi="宋体" w:eastAsia="宋体" w:cs="黑体"/>
      <w:sz w:val="36"/>
      <w:szCs w:val="36"/>
    </w:rPr>
  </w:style>
  <w:style w:type="paragraph" w:customStyle="1" w:styleId="25">
    <w:name w:val="TOC Heading"/>
    <w:basedOn w:val="2"/>
    <w:next w:val="1"/>
    <w:unhideWhenUsed/>
    <w:qFormat/>
    <w:uiPriority w:val="39"/>
    <w:pPr>
      <w:widowControl/>
      <w:spacing w:before="240" w:after="0" w:line="259" w:lineRule="auto"/>
      <w:jc w:val="left"/>
      <w:outlineLvl w:val="9"/>
    </w:pPr>
    <w:rPr>
      <w:rFonts w:ascii="等线 Light" w:hAnsi="等线 Light" w:eastAsia="等线 Light" w:cs="黑体"/>
      <w:b w:val="0"/>
      <w:bCs w:val="0"/>
      <w:color w:val="2E5394"/>
      <w:kern w:val="0"/>
      <w:sz w:val="32"/>
      <w:szCs w:val="32"/>
    </w:rPr>
  </w:style>
  <w:style w:type="paragraph" w:customStyle="1" w:styleId="26">
    <w:name w:val="纯文本1"/>
    <w:basedOn w:val="1"/>
    <w:next w:val="13"/>
    <w:link w:val="39"/>
    <w:qFormat/>
    <w:uiPriority w:val="0"/>
    <w:rPr>
      <w:rFonts w:ascii="宋体" w:hAnsi="Courier New" w:eastAsia="宋体" w:cs="Courier New"/>
      <w:szCs w:val="21"/>
    </w:rPr>
  </w:style>
  <w:style w:type="paragraph" w:customStyle="1" w:styleId="27">
    <w:name w:val="List Paragraph"/>
    <w:basedOn w:val="1"/>
    <w:qFormat/>
    <w:uiPriority w:val="34"/>
    <w:pPr>
      <w:ind w:firstLine="420" w:firstLineChars="200"/>
    </w:pPr>
    <w:rPr>
      <w:szCs w:val="21"/>
    </w:rPr>
  </w:style>
  <w:style w:type="paragraph" w:customStyle="1" w:styleId="28">
    <w:name w:val="TOC 标题1"/>
    <w:basedOn w:val="2"/>
    <w:next w:val="1"/>
    <w:unhideWhenUsed/>
    <w:qFormat/>
    <w:uiPriority w:val="39"/>
    <w:pPr>
      <w:widowControl/>
      <w:spacing w:before="240" w:after="0" w:line="259" w:lineRule="auto"/>
      <w:jc w:val="left"/>
      <w:outlineLvl w:val="9"/>
    </w:pPr>
    <w:rPr>
      <w:rFonts w:ascii="等线 Light" w:hAnsi="等线 Light" w:eastAsia="等线 Light" w:cs="黑体"/>
      <w:b w:val="0"/>
      <w:bCs w:val="0"/>
      <w:color w:val="2E5394"/>
      <w:kern w:val="0"/>
      <w:sz w:val="32"/>
      <w:szCs w:val="32"/>
    </w:rPr>
  </w:style>
  <w:style w:type="paragraph" w:customStyle="1" w:styleId="29">
    <w:name w:val="Revision"/>
    <w:hidden/>
    <w:semiHidden/>
    <w:uiPriority w:val="99"/>
  </w:style>
  <w:style w:type="paragraph" w:customStyle="1" w:styleId="30">
    <w:name w:val="修订1"/>
    <w:hidden/>
    <w:semiHidden/>
    <w:qFormat/>
    <w:uiPriority w:val="99"/>
  </w:style>
  <w:style w:type="character" w:customStyle="1" w:styleId="31">
    <w:name w:val="标题 1 字符"/>
    <w:basedOn w:val="21"/>
    <w:link w:val="2"/>
    <w:qFormat/>
    <w:uiPriority w:val="9"/>
    <w:rPr>
      <w:b/>
      <w:bCs/>
      <w:kern w:val="44"/>
      <w:sz w:val="44"/>
      <w:szCs w:val="44"/>
    </w:rPr>
  </w:style>
  <w:style w:type="character" w:customStyle="1" w:styleId="32">
    <w:name w:val="标题 2 字符"/>
    <w:basedOn w:val="21"/>
    <w:link w:val="3"/>
    <w:qFormat/>
    <w:uiPriority w:val="9"/>
    <w:rPr>
      <w:rFonts w:ascii="等线 Light" w:hAnsi="等线 Light" w:eastAsia="等线 Light" w:cs="黑体"/>
      <w:b/>
      <w:bCs/>
      <w:sz w:val="32"/>
      <w:szCs w:val="32"/>
    </w:rPr>
  </w:style>
  <w:style w:type="character" w:customStyle="1" w:styleId="33">
    <w:name w:val="页眉 字符"/>
    <w:basedOn w:val="21"/>
    <w:link w:val="16"/>
    <w:qFormat/>
    <w:uiPriority w:val="99"/>
    <w:rPr>
      <w:sz w:val="18"/>
      <w:szCs w:val="18"/>
    </w:rPr>
  </w:style>
  <w:style w:type="character" w:customStyle="1" w:styleId="34">
    <w:name w:val="页脚 字符"/>
    <w:basedOn w:val="21"/>
    <w:link w:val="15"/>
    <w:qFormat/>
    <w:uiPriority w:val="99"/>
    <w:rPr>
      <w:sz w:val="18"/>
      <w:szCs w:val="18"/>
    </w:rPr>
  </w:style>
  <w:style w:type="character" w:customStyle="1" w:styleId="35">
    <w:name w:val="标题 3 字符"/>
    <w:basedOn w:val="21"/>
    <w:link w:val="4"/>
    <w:qFormat/>
    <w:uiPriority w:val="9"/>
    <w:rPr>
      <w:b/>
      <w:bCs/>
      <w:sz w:val="32"/>
      <w:szCs w:val="32"/>
    </w:rPr>
  </w:style>
  <w:style w:type="character" w:customStyle="1" w:styleId="36">
    <w:name w:val="标题2 字符"/>
    <w:basedOn w:val="32"/>
    <w:link w:val="24"/>
    <w:qFormat/>
    <w:uiPriority w:val="0"/>
    <w:rPr>
      <w:rFonts w:ascii="宋体" w:hAnsi="宋体" w:eastAsia="宋体" w:cs="黑体"/>
      <w:sz w:val="36"/>
      <w:szCs w:val="36"/>
    </w:rPr>
  </w:style>
  <w:style w:type="character" w:customStyle="1" w:styleId="37">
    <w:name w:val="未处理的提及1"/>
    <w:basedOn w:val="21"/>
    <w:semiHidden/>
    <w:unhideWhenUsed/>
    <w:qFormat/>
    <w:uiPriority w:val="99"/>
    <w:rPr>
      <w:color w:val="605E5C"/>
      <w:shd w:val="clear" w:color="auto" w:fill="E1DFDD"/>
    </w:rPr>
  </w:style>
  <w:style w:type="character" w:customStyle="1" w:styleId="38">
    <w:name w:val="标题 字符"/>
    <w:aliases w:val="标题三 字符"/>
    <w:basedOn w:val="21"/>
    <w:link w:val="20"/>
    <w:qFormat/>
    <w:uiPriority w:val="10"/>
    <w:rPr>
      <w:rFonts w:ascii="等线 Light" w:hAnsi="等线 Light" w:eastAsia="等线 Light" w:cs="黑体"/>
      <w:b/>
      <w:bCs/>
      <w:sz w:val="32"/>
      <w:szCs w:val="32"/>
    </w:rPr>
  </w:style>
  <w:style w:type="character" w:customStyle="1" w:styleId="39">
    <w:name w:val="纯文本 字符"/>
    <w:basedOn w:val="21"/>
    <w:link w:val="26"/>
    <w:qFormat/>
    <w:uiPriority w:val="0"/>
    <w:rPr>
      <w:rFonts w:ascii="宋体" w:hAnsi="Courier New" w:eastAsia="宋体" w:cs="Courier New"/>
      <w:szCs w:val="21"/>
    </w:rPr>
  </w:style>
  <w:style w:type="character" w:customStyle="1" w:styleId="40">
    <w:name w:val="纯文本 字符1"/>
    <w:basedOn w:val="21"/>
    <w:link w:val="13"/>
    <w:semiHidden/>
    <w:qFormat/>
    <w:uiPriority w:val="99"/>
    <w:rPr>
      <w:rFonts w:ascii="等线" w:hAnsi="Courier New" w:cs="Courier New"/>
      <w:szCs w:val="21"/>
    </w:rPr>
  </w:style>
  <w:style w:type="character" w:customStyle="1" w:styleId="41">
    <w:name w:val="批注框文本 字符"/>
    <w:basedOn w:val="21"/>
    <w:link w:val="14"/>
    <w:qFormat/>
    <w:uiPriority w:val="99"/>
    <w:rPr>
      <w:sz w:val="18"/>
      <w:szCs w:val="18"/>
    </w:rPr>
  </w:style>
  <w:style w:type="character" w:customStyle="1" w:styleId="42">
    <w:name w:val="文档结构图 字符"/>
    <w:basedOn w:val="21"/>
    <w:link w:val="11"/>
    <w:qFormat/>
    <w:uiPriority w:val="0"/>
    <w:rPr>
      <w:rFonts w:ascii="宋体" w:eastAsia="宋体"/>
      <w:sz w:val="18"/>
      <w:szCs w:val="18"/>
    </w:rPr>
  </w:style>
  <w:style w:type="character" w:customStyle="1" w:styleId="43">
    <w:name w:val="标题 5 字符"/>
    <w:basedOn w:val="21"/>
    <w:link w:val="6"/>
    <w:semiHidden/>
    <w:qFormat/>
    <w:uiPriority w:val="9"/>
    <w:rPr>
      <w:b/>
      <w:bCs/>
      <w:sz w:val="28"/>
      <w:szCs w:val="28"/>
    </w:rPr>
  </w:style>
  <w:style w:type="character" w:customStyle="1" w:styleId="44">
    <w:name w:val="标题 4 字符"/>
    <w:basedOn w:val="21"/>
    <w:link w:val="5"/>
    <w:semiHidden/>
    <w:qFormat/>
    <w:uiPriority w:val="9"/>
    <w:rPr>
      <w:rFonts w:ascii="等线 Light" w:hAnsi="等线 Light" w:eastAsia="等线 Light" w:cs="黑体"/>
      <w:b/>
      <w:bCs/>
      <w:sz w:val="28"/>
      <w:szCs w:val="28"/>
    </w:rPr>
  </w:style>
  <w:style w:type="character" w:customStyle="1" w:styleId="45">
    <w:name w:val="标题 7 字符"/>
    <w:basedOn w:val="21"/>
    <w:link w:val="8"/>
    <w:semiHidden/>
    <w:qFormat/>
    <w:uiPriority w:val="9"/>
    <w:rPr>
      <w:b/>
      <w:bCs/>
      <w:sz w:val="24"/>
      <w:szCs w:val="24"/>
    </w:rPr>
  </w:style>
  <w:style w:type="character" w:customStyle="1" w:styleId="46">
    <w:name w:val="标题 6 字符"/>
    <w:basedOn w:val="21"/>
    <w:link w:val="7"/>
    <w:semiHidden/>
    <w:qFormat/>
    <w:uiPriority w:val="9"/>
    <w:rPr>
      <w:rFonts w:ascii="等线 Light" w:hAnsi="等线 Light" w:eastAsia="等线 Light" w:cs="黑体"/>
      <w:b/>
      <w:bCs/>
      <w:sz w:val="24"/>
      <w:szCs w:val="24"/>
    </w:rPr>
  </w:style>
  <w:style w:type="character" w:customStyle="1" w:styleId="47">
    <w:name w:val="批注文字 字符"/>
    <w:basedOn w:val="21"/>
    <w:link w:val="10"/>
    <w:semiHidden/>
    <w:qFormat/>
    <w:uiPriority w:val="99"/>
    <w:rPr/>
  </w:style>
  <w:style w:type="character" w:customStyle="1" w:styleId="48">
    <w:name w:val="批注主题 字符"/>
    <w:basedOn w:val="47"/>
    <w:link w:val="9"/>
    <w:semiHidden/>
    <w:uiPriority w:val="99"/>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footer" Target="footer3.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footer" Target="footer4.xml"/><Relationship Id="rId2" Type="http://schemas.openxmlformats.org/officeDocument/2006/relationships/styles" Target="styles.xm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header" Target="header15.xml"/><Relationship Id="rId23" Type="http://schemas.openxmlformats.org/officeDocument/2006/relationships/theme" Target="theme/theme1.xml"/><Relationship Id="rId24" Type="http://schemas.openxmlformats.org/officeDocument/2006/relationships/customXml" Target="../customXml/item1.xml"/><Relationship Id="rId25"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textRotate="1"/>
    <customShpInfo spid="_x0000_s1033" textRotate="1"/>
    <customShpInfo spid="_x0000_s1035" textRotate="1"/>
    <customShpInfo spid="_x0000_s1037" textRotate="1"/>
    <customShpInfo spid="_x0000_s1040" textRotate="1"/>
    <customShpInfo spid="_x0000_s1041" textRotate="1"/>
    <customShpInfo spid="_x0000_s1042" textRotate="1"/>
    <customShpInfo spid="_x0000_s1044" textRotate="1"/>
    <customShpInfo spid="_x0000_s1046"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8" textRotate="1"/>
    <customShpInfo spid="_x0000_s1061"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5" textRotate="1"/>
    <customShpInfo spid="_x0000_s1076" textRotate="1"/>
    <customShpInfo spid="_x0000_s1078" textRotate="1"/>
    <customShpInfo spid="_x0000_s1082" textRotate="1"/>
    <customShpInfo spid="_x0000_s1083" textRotate="1"/>
    <customShpInfo spid="_x0000_s1086" textRotate="1"/>
    <customShpInfo spid="_x0000_s1087" textRotate="1"/>
    <customShpInfo spid="_x0000_s1088" textRotate="1"/>
    <customShpInfo spid="_x0000_s1089" textRotate="1"/>
    <customShpInfo spid="_x0000_s1090" textRotate="1"/>
    <customShpInfo spid="_x0000_s1091" textRotate="1"/>
    <customShpInfo spid="_x0000_s1093" textRotate="1"/>
    <customShpInfo spid="_x0000_s1094" textRotate="1"/>
    <customShpInfo spid="_x0000_s1095" textRotate="1"/>
    <customShpInfo spid="_x0000_s1096" textRotate="1"/>
    <customShpInfo spid="_x0000_s1101" textRotate="1"/>
    <customShpInfo spid="_x0000_s1103" textRotate="1"/>
    <customShpInfo spid="_x0000_s1106" textRotate="1"/>
    <customShpInfo spid="_x0000_s1107" textRotate="1"/>
    <customShpInfo spid="_x0000_s1109" textRotate="1"/>
    <customShpInfo spid="_x0000_s1110" textRotate="1"/>
    <customShpInfo spid="_x0000_s1115" textRotate="1"/>
    <customShpInfo spid="_x0000_s1116" textRotate="1"/>
    <customShpInfo spid="_x0000_s1118" textRotate="1"/>
    <customShpInfo spid="_x0000_s1119" textRotate="1"/>
    <customShpInfo spid="_x0000_s1120" textRotate="1"/>
    <customShpInfo spid="_x0000_s1121" textRotate="1"/>
    <customShpInfo spid="_x0000_s1122" textRotate="1"/>
    <customShpInfo spid="_x0000_s1123" textRotate="1"/>
    <customShpInfo spid="_x0000_s1124" textRotate="1"/>
    <customShpInfo spid="_x0000_s1125" textRotate="1"/>
    <customShpInfo spid="_x0000_s1127" textRotate="1"/>
    <customShpInfo spid="_x0000_s1128" textRotate="1"/>
    <customShpInfo spid="_x0000_s1129" textRotate="1"/>
    <customShpInfo spid="_x0000_s1130" textRotate="1"/>
    <customShpInfo spid="_x0000_s1136" textRotate="1"/>
    <customShpInfo spid="_x0000_s1138" textRotate="1"/>
    <customShpInfo spid="_x0000_s1144" textRotate="1"/>
    <customShpInfo spid="_x0000_s1145" textRotate="1"/>
    <customShpInfo spid="_x0000_s1146" textRotate="1"/>
    <customShpInfo spid="_x0000_s1147" textRotate="1"/>
    <customShpInfo spid="_x0000_s1148" textRotate="1"/>
    <customShpInfo spid="_x0000_s1149" textRotate="1"/>
    <customShpInfo spid="_x0000_s1151" textRotate="1"/>
    <customShpInfo spid="_x0000_s1152" textRotate="1"/>
    <customShpInfo spid="_x0000_s1153" textRotate="1"/>
    <customShpInfo spid="_x0000_s1155" textRotate="1"/>
    <customShpInfo spid="_x0000_s1159" textRotate="1"/>
    <customShpInfo spid="_x0000_s1160" textRotate="1"/>
    <customShpInfo spid="_x0000_s1161" textRotate="1"/>
    <customShpInfo spid="_x0000_s1162" textRotate="1"/>
    <customShpInfo spid="_x0000_s1164" textRotate="1"/>
    <customShpInfo spid="_x0000_s1168" textRotate="1"/>
    <customShpInfo spid="_x0000_s1169" textRotate="1"/>
    <customShpInfo spid="_x0000_s1170" textRotate="1"/>
    <customShpInfo spid="_x0000_s1171" textRotate="1"/>
    <customShpInfo spid="_x0000_s1172" textRotate="1"/>
    <customShpInfo spid="_x0000_s1175" textRotate="1"/>
    <customShpInfo spid="_x0000_s1176" textRotate="1"/>
    <customShpInfo spid="_x0000_s1177" textRotate="1"/>
    <customShpInfo spid="_x0000_s1178" textRotate="1"/>
    <customShpInfo spid="_x0000_s1179" textRotate="1"/>
    <customShpInfo spid="_x0000_s1180" textRotate="1"/>
    <customShpInfo spid="_x0000_s1181" textRotate="1"/>
    <customShpInfo spid="_x0000_s1182" textRotate="1"/>
    <customShpInfo spid="_x0000_s1183" textRotate="1"/>
    <customShpInfo spid="_x0000_s1184" textRotate="1"/>
    <customShpInfo spid="_x0000_s1185" textRotate="1"/>
    <customShpInfo spid="_x0000_s1186" textRotate="1"/>
    <customShpInfo spid="_x0000_s1187" textRotate="1"/>
    <customShpInfo spid="_x0000_s1188" textRotate="1"/>
    <customShpInfo spid="_x0000_s1189" textRotate="1"/>
    <customShpInfo spid="_x0000_s1190" textRotate="1"/>
    <customShpInfo spid="_x0000_s1191" textRotate="1"/>
    <customShpInfo spid="_x0000_s1192" textRotate="1"/>
    <customShpInfo spid="_x0000_s1193" textRotate="1"/>
    <customShpInfo spid="_x0000_s1194" textRotate="1"/>
    <customShpInfo spid="_x0000_s1195" textRotate="1"/>
    <customShpInfo spid="_x0000_s1196" textRotate="1"/>
    <customShpInfo spid="_x0000_s1197" textRotate="1"/>
    <customShpInfo spid="_x0000_s1198" textRotate="1"/>
    <customShpInfo spid="_x0000_s1199" textRotate="1"/>
    <customShpInfo spid="_x0000_s1207" textRotate="1"/>
    <customShpInfo spid="_x0000_s1208" textRotate="1"/>
    <customShpInfo spid="_x0000_s1209" textRotate="1"/>
    <customShpInfo spid="_x0000_s1210" textRotate="1"/>
    <customShpInfo spid="_x0000_s1211" textRotate="1"/>
    <customShpInfo spid="_x0000_s1212" textRotate="1"/>
    <customShpInfo spid="_x0000_s1213" textRotate="1"/>
    <customShpInfo spid="_x0000_s1214" textRotate="1"/>
    <customShpInfo spid="_x0000_s1215" textRotate="1"/>
    <customShpInfo spid="_x0000_s1217" textRotate="1"/>
    <customShpInfo spid="_x0000_s1219" textRotate="1"/>
    <customShpInfo spid="_x0000_s1220" textRotate="1"/>
    <customShpInfo spid="_x0000_s1221" textRotate="1"/>
    <customShpInfo spid="_x0000_s1222" textRotate="1"/>
    <customShpInfo spid="_x0000_s1223" textRotate="1"/>
    <customShpInfo spid="_x0000_s1224" textRotate="1"/>
    <customShpInfo spid="_x0000_s1225" textRotate="1"/>
    <customShpInfo spid="_x0000_s1226" textRotate="1"/>
    <customShpInfo spid="_x0000_s1227" textRotate="1"/>
    <customShpInfo spid="_x0000_s1230" textRotate="1"/>
    <customShpInfo spid="_x0000_s1231" textRotate="1"/>
    <customShpInfo spid="_x0000_s1232" textRotate="1"/>
    <customShpInfo spid="_x0000_s1233" textRotate="1"/>
    <customShpInfo spid="_x0000_s1234" textRotate="1"/>
    <customShpInfo spid="_x0000_s1235" textRotate="1"/>
    <customShpInfo spid="_x0000_s1236" textRotate="1"/>
    <customShpInfo spid="_x0000_s1237" textRotate="1"/>
    <customShpInfo spid="_x0000_s1238" textRotate="1"/>
    <customShpInfo spid="_x0000_s1239" textRotate="1"/>
    <customShpInfo spid="_x0000_s1240" textRotate="1"/>
    <customShpInfo spid="_x0000_s1241" textRotate="1"/>
    <customShpInfo spid="_x0000_s1242" textRotate="1"/>
    <customShpInfo spid="_x0000_s1243" textRotate="1"/>
    <customShpInfo spid="_x0000_s1244" textRotate="1"/>
    <customShpInfo spid="_x0000_s1245" textRotate="1"/>
    <customShpInfo spid="_x0000_s1246" textRotate="1"/>
    <customShpInfo spid="_x0000_s1247" textRotate="1"/>
    <customShpInfo spid="_x0000_s1248" textRotate="1"/>
    <customShpInfo spid="_x0000_s1249" textRotate="1"/>
    <customShpInfo spid="_x0000_s1250" textRotate="1"/>
    <customShpInfo spid="_x0000_s1251" textRotate="1"/>
    <customShpInfo spid="_x0000_s1252" textRotate="1"/>
    <customShpInfo spid="_x0000_s1253" textRotate="1"/>
    <customShpInfo spid="_x0000_s1254" textRotate="1"/>
    <customShpInfo spid="_x0000_s1255" textRotate="1"/>
    <customShpInfo spid="_x0000_s1256" textRotate="1"/>
    <customShpInfo spid="_x0000_s1257" textRotate="1"/>
    <customShpInfo spid="_x0000_s1258" textRotate="1"/>
    <customShpInfo spid="_x0000_s1259" textRotate="1"/>
    <customShpInfo spid="_x0000_s1260" textRotate="1"/>
    <customShpInfo spid="_x0000_s1261" textRotate="1"/>
    <customShpInfo spid="_x0000_s1262" textRotate="1"/>
    <customShpInfo spid="_x0000_s1263" textRotate="1"/>
    <customShpInfo spid="_x0000_s1264" textRotate="1"/>
    <customShpInfo spid="_x0000_s126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186</Pages>
  <Words>16908</Words>
  <Characters>96380</Characters>
  <Lines>803</Lines>
  <Paragraphs>226</Paragraphs>
  <TotalTime>0</TotalTime>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2020-02-07T01:35:00Z</dcterms:created>
  <dc:creator>李 鸻</dc:creator>
  <cp:lastModifiedBy>Administrator</cp:lastModifiedBy>
  <cp:lastPrinted>2020-12-01T05:59:23Z</cp:lastPrinted>
  <dcterms:modified xsi:type="dcterms:W3CDTF">2020-12-01T06:02:39Z</dcterms:modified>
  <dc:title>医疗保障行政执法文书制作指引与文书样式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