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00" w:lineRule="exact"/>
        <w:rPr>
          <w:rFonts w:hint="eastAsia" w:ascii="方正楷体_GBK" w:eastAsia="方正楷体_GBK"/>
          <w:sz w:val="28"/>
          <w:szCs w:val="28"/>
        </w:rPr>
      </w:pPr>
      <w:r>
        <w:rPr>
          <w:rFonts w:hint="eastAsia" w:ascii="方正楷体_GBK" w:eastAsia="方正楷体_GBK"/>
          <w:sz w:val="28"/>
          <w:szCs w:val="28"/>
        </w:rPr>
        <w:t>附件4</w:t>
      </w:r>
    </w:p>
    <w:p>
      <w:pPr>
        <w:spacing w:line="240" w:lineRule="exact"/>
        <w:rPr>
          <w:rFonts w:hint="eastAsia" w:ascii="方正仿宋_GBK" w:eastAsia="方正仿宋_GBK"/>
          <w:sz w:val="24"/>
        </w:rPr>
      </w:pPr>
    </w:p>
    <w:p>
      <w:pPr>
        <w:adjustRightInd w:val="0"/>
        <w:snapToGrid w:val="0"/>
        <w:jc w:val="center"/>
        <w:rPr>
          <w:rFonts w:eastAsia="方正黑体_GBK"/>
          <w:sz w:val="32"/>
          <w:szCs w:val="32"/>
        </w:rPr>
      </w:pPr>
    </w:p>
    <w:p>
      <w:pPr>
        <w:adjustRightInd w:val="0"/>
        <w:snapToGrid w:val="0"/>
        <w:jc w:val="center"/>
        <w:rPr>
          <w:rFonts w:eastAsia="方正黑体_GBK"/>
          <w:sz w:val="32"/>
          <w:szCs w:val="32"/>
        </w:rPr>
      </w:pPr>
    </w:p>
    <w:p>
      <w:pPr>
        <w:adjustRightInd w:val="0"/>
        <w:snapToGrid w:val="0"/>
        <w:jc w:val="center"/>
        <w:rPr>
          <w:rFonts w:eastAsia="方正黑体_GBK"/>
          <w:sz w:val="32"/>
          <w:szCs w:val="32"/>
        </w:rPr>
      </w:pPr>
    </w:p>
    <w:p>
      <w:pPr>
        <w:adjustRightInd w:val="0"/>
        <w:snapToGrid w:val="0"/>
        <w:jc w:val="center"/>
        <w:rPr>
          <w:rFonts w:eastAsia="方正仿宋_GBK"/>
          <w:b/>
          <w:bCs/>
          <w:sz w:val="44"/>
          <w:szCs w:val="44"/>
        </w:rPr>
      </w:pPr>
      <w:r>
        <w:rPr>
          <w:rFonts w:eastAsia="方正小标宋简体"/>
          <w:sz w:val="44"/>
          <w:szCs w:val="44"/>
        </w:rPr>
        <w:t>残疾等级评定结果告知书</w:t>
      </w:r>
    </w:p>
    <w:p>
      <w:pPr>
        <w:adjustRightInd w:val="0"/>
        <w:snapToGrid w:val="0"/>
        <w:rPr>
          <w:rFonts w:eastAsia="方正仿宋_GBK"/>
          <w:sz w:val="32"/>
          <w:szCs w:val="32"/>
        </w:rPr>
      </w:pPr>
    </w:p>
    <w:p>
      <w:pPr>
        <w:adjustRightInd w:val="0"/>
        <w:snapToGrid w:val="0"/>
        <w:rPr>
          <w:rFonts w:ascii="方正仿宋_GBK" w:eastAsia="方正仿宋_GBK"/>
          <w:sz w:val="28"/>
          <w:szCs w:val="28"/>
        </w:rPr>
      </w:pPr>
      <w:r>
        <w:rPr>
          <w:rFonts w:hint="eastAsia" w:eastAsia="方正仿宋_GBK"/>
          <w:sz w:val="32"/>
          <w:szCs w:val="32"/>
          <w:u w:val="single"/>
        </w:rPr>
        <w:t xml:space="preserve">    </w:t>
      </w:r>
      <w:r>
        <w:rPr>
          <w:rFonts w:hint="eastAsia" w:ascii="方正仿宋_GBK" w:eastAsia="方正仿宋_GBK"/>
          <w:sz w:val="28"/>
          <w:szCs w:val="28"/>
        </w:rPr>
        <w:t xml:space="preserve"> 同志</w:t>
      </w:r>
      <w:r>
        <w:rPr>
          <w:rFonts w:ascii="方正仿宋_GBK" w:eastAsia="方正仿宋_GBK"/>
          <w:sz w:val="28"/>
          <w:szCs w:val="28"/>
        </w:rPr>
        <w:t xml:space="preserve"> ：</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按照《军人抚恤优待条例》《军人残疾等级评定标准》等政策文件，经鉴定，你的残疾等级评定结果如下：</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□因没有因战因公致残的档案记载或者原始医疗证明，不予评定残疾等级；</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□因残疾情况达不到《军人残疾等级评定标准》，不予评定残疾等级；</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□因                        ，不予评定残疾等级；</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□残疾情况与原定残疾等级相符，不予调整残疾等级；</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□残疾情况发生明显变化，符合《军人残疾等级评定标准》第    条第    项，将残疾等级调整为    级；</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□残疾情况明显减轻或消失，已经达不到最低等级评定标准，取消原定的残疾等级</w:t>
      </w:r>
      <w:r>
        <w:rPr>
          <w:rFonts w:hint="eastAsia" w:ascii="方正仿宋_GBK" w:eastAsia="方正仿宋_GBK"/>
          <w:sz w:val="28"/>
          <w:szCs w:val="28"/>
        </w:rPr>
        <w:t>。</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特此告知。</w:t>
      </w:r>
    </w:p>
    <w:p>
      <w:pPr>
        <w:adjustRightInd w:val="0"/>
        <w:snapToGrid w:val="0"/>
        <w:ind w:firstLine="560" w:firstLineChars="200"/>
        <w:rPr>
          <w:rFonts w:ascii="方正仿宋_GBK" w:eastAsia="方正仿宋_GBK"/>
          <w:sz w:val="28"/>
          <w:szCs w:val="28"/>
        </w:rPr>
      </w:pPr>
      <w:r>
        <w:rPr>
          <w:rFonts w:ascii="方正仿宋_GBK" w:eastAsia="方正仿宋_GBK"/>
          <w:sz w:val="28"/>
          <w:szCs w:val="28"/>
        </w:rPr>
        <w:t>如今后原评残部位残疾情况发生变化，可提交</w:t>
      </w:r>
      <w:r>
        <w:rPr>
          <w:rFonts w:hint="eastAsia" w:ascii="方正仿宋_GBK" w:eastAsia="方正仿宋_GBK"/>
          <w:sz w:val="28"/>
          <w:szCs w:val="28"/>
        </w:rPr>
        <w:t>近</w:t>
      </w:r>
      <w:r>
        <w:rPr>
          <w:rFonts w:ascii="方正仿宋_GBK" w:eastAsia="方正仿宋_GBK"/>
          <w:sz w:val="28"/>
          <w:szCs w:val="28"/>
        </w:rPr>
        <w:t>6个月内原定残疾等级与残疾情况明显不符的二级甲等以上医院的就诊病历、检查报告、诊断结论等，向户籍地</w:t>
      </w:r>
      <w:r>
        <w:rPr>
          <w:rFonts w:hint="eastAsia" w:ascii="方正仿宋_GBK" w:eastAsia="方正仿宋_GBK"/>
          <w:sz w:val="28"/>
          <w:szCs w:val="28"/>
        </w:rPr>
        <w:t>县级人民政府</w:t>
      </w:r>
      <w:r>
        <w:rPr>
          <w:rFonts w:ascii="方正仿宋_GBK" w:eastAsia="方正仿宋_GBK"/>
          <w:sz w:val="28"/>
          <w:szCs w:val="28"/>
        </w:rPr>
        <w:t>退役军人事务局重新申请评定残疾等级。</w:t>
      </w:r>
    </w:p>
    <w:p>
      <w:pPr>
        <w:adjustRightInd w:val="0"/>
        <w:snapToGrid w:val="0"/>
        <w:ind w:firstLine="560" w:firstLineChars="20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p>
    <w:p>
      <w:pPr>
        <w:adjustRightInd w:val="0"/>
        <w:snapToGrid w:val="0"/>
        <w:ind w:left="4278" w:leftChars="304" w:hanging="3640" w:hangingChars="1300"/>
        <w:jc w:val="left"/>
        <w:rPr>
          <w:rFonts w:ascii="方正仿宋_GBK" w:eastAsia="方正仿宋_GBK"/>
          <w:sz w:val="28"/>
          <w:szCs w:val="28"/>
        </w:rPr>
      </w:pPr>
      <w:r>
        <w:rPr>
          <w:rFonts w:ascii="方正仿宋_GBK" w:eastAsia="方正仿宋_GBK"/>
          <w:sz w:val="28"/>
          <w:szCs w:val="28"/>
        </w:rPr>
        <w:t xml:space="preserve">                  </w:t>
      </w:r>
      <w:r>
        <w:rPr>
          <w:rFonts w:hint="eastAsia" w:ascii="方正仿宋_GBK" w:eastAsia="方正仿宋_GBK"/>
          <w:sz w:val="28"/>
          <w:szCs w:val="28"/>
        </w:rPr>
        <w:t xml:space="preserve">    </w:t>
      </w:r>
      <w:r>
        <w:rPr>
          <w:rFonts w:hint="eastAsia" w:ascii="方正仿宋_GBK" w:hAnsi="黑体" w:eastAsia="方正仿宋_GBK"/>
          <w:sz w:val="32"/>
          <w:szCs w:val="32"/>
          <w:u w:val="single"/>
        </w:rPr>
        <w:t xml:space="preserve">       </w:t>
      </w:r>
      <w:r>
        <w:rPr>
          <w:rFonts w:hint="eastAsia" w:ascii="方正仿宋_GBK" w:eastAsia="方正仿宋_GBK"/>
          <w:sz w:val="28"/>
          <w:szCs w:val="28"/>
        </w:rPr>
        <w:t xml:space="preserve"> </w:t>
      </w:r>
      <w:r>
        <w:rPr>
          <w:rFonts w:ascii="方正仿宋_GBK" w:eastAsia="方正仿宋_GBK"/>
          <w:sz w:val="28"/>
          <w:szCs w:val="28"/>
        </w:rPr>
        <w:t>退役军人事务</w:t>
      </w:r>
      <w:r>
        <w:rPr>
          <w:rFonts w:hint="eastAsia" w:ascii="方正仿宋_GBK" w:eastAsia="方正仿宋_GBK"/>
          <w:sz w:val="28"/>
          <w:szCs w:val="28"/>
        </w:rPr>
        <w:t>厅（局）</w:t>
      </w:r>
      <w:r>
        <w:rPr>
          <w:rFonts w:ascii="方正仿宋_GBK" w:eastAsia="方正仿宋_GBK"/>
          <w:sz w:val="28"/>
          <w:szCs w:val="28"/>
        </w:rPr>
        <w:t xml:space="preserve">                        </w:t>
      </w:r>
      <w:r>
        <w:rPr>
          <w:rFonts w:hint="eastAsia" w:ascii="方正仿宋_GBK" w:eastAsia="方正仿宋_GBK"/>
          <w:sz w:val="28"/>
          <w:szCs w:val="28"/>
        </w:rPr>
        <w:t xml:space="preserve">    </w:t>
      </w:r>
      <w:r>
        <w:rPr>
          <w:rFonts w:ascii="方正仿宋_GBK" w:eastAsia="方正仿宋_GBK"/>
          <w:sz w:val="28"/>
          <w:szCs w:val="28"/>
        </w:rPr>
        <w:t>年</w:t>
      </w:r>
      <w:r>
        <w:rPr>
          <w:rFonts w:hint="eastAsia" w:ascii="方正仿宋_GBK" w:eastAsia="方正仿宋_GBK"/>
          <w:sz w:val="28"/>
          <w:szCs w:val="28"/>
        </w:rPr>
        <w:t xml:space="preserve"> </w:t>
      </w:r>
      <w:r>
        <w:rPr>
          <w:rFonts w:ascii="方正仿宋_GBK" w:eastAsia="方正仿宋_GBK"/>
          <w:sz w:val="28"/>
          <w:szCs w:val="28"/>
        </w:rPr>
        <w:t>月</w:t>
      </w:r>
      <w:r>
        <w:rPr>
          <w:rFonts w:hint="eastAsia" w:ascii="方正仿宋_GBK" w:eastAsia="方正仿宋_GBK"/>
          <w:sz w:val="28"/>
          <w:szCs w:val="28"/>
        </w:rPr>
        <w:t xml:space="preserve">  </w:t>
      </w:r>
      <w:r>
        <w:rPr>
          <w:rFonts w:ascii="方正仿宋_GBK" w:eastAsia="方正仿宋_GBK"/>
          <w:sz w:val="28"/>
          <w:szCs w:val="28"/>
        </w:rPr>
        <w:t>日</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468BF"/>
    <w:rsid w:val="006E59A6"/>
    <w:rsid w:val="2A2468BF"/>
    <w:rsid w:val="6D541495"/>
    <w:rsid w:val="7FD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2020-10-14T03:11:00Z</dcterms:created>
  <dc:creator>EDZ</dc:creator>
  <cp:lastModifiedBy>EDZ</cp:lastModifiedBy>
  <dcterms:modified xsi:type="dcterms:W3CDTF">2020-10-14T03:14:16Z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