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招标文件应当载明的内容（示例）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Cs/>
          <w:sz w:val="36"/>
          <w:szCs w:val="36"/>
        </w:rPr>
        <w:t>投标人须知前附表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36"/>
          <w:szCs w:val="36"/>
        </w:rPr>
      </w:pP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365"/>
        <w:gridCol w:w="5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条款号</w:t>
            </w:r>
          </w:p>
        </w:tc>
        <w:tc>
          <w:tcPr>
            <w:tcW w:w="236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条 款 名 称</w:t>
            </w:r>
          </w:p>
        </w:tc>
        <w:tc>
          <w:tcPr>
            <w:tcW w:w="585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编  列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236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585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7.1</w:t>
            </w:r>
          </w:p>
        </w:tc>
        <w:tc>
          <w:tcPr>
            <w:tcW w:w="236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是否授权评标委员会确定中标人</w:t>
            </w:r>
          </w:p>
        </w:tc>
        <w:tc>
          <w:tcPr>
            <w:tcW w:w="5854" w:type="dxa"/>
            <w:noWrap/>
            <w:vAlign w:val="center"/>
          </w:tcPr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bdr w:val="single" w:color="auto" w:sz="4" w:space="0"/>
              </w:rPr>
              <w:t>√</w:t>
            </w:r>
            <w:r>
              <w:rPr>
                <w:rFonts w:hint="eastAsia" w:ascii="宋体" w:hAnsi="宋体" w:eastAsia="宋体" w:cs="宋体"/>
                <w:sz w:val="24"/>
              </w:rPr>
              <w:t>否，推荐的中标候选人数：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>投标人的数量少于或等于 10 家时，评标委员会推荐的中标候选人数量不超过 3 家；投标人的数量多于 10 家时，评标委员会推荐的中标候选人数量不超过5 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236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5854" w:type="dxa"/>
            <w:noWrap/>
            <w:vAlign w:val="center"/>
          </w:tcPr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80" w:type="dxa"/>
            <w:noWrap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10.9</w:t>
            </w:r>
          </w:p>
        </w:tc>
        <w:tc>
          <w:tcPr>
            <w:tcW w:w="236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评定分离特别规定</w:t>
            </w:r>
          </w:p>
        </w:tc>
        <w:tc>
          <w:tcPr>
            <w:tcW w:w="5854" w:type="dxa"/>
            <w:noWrap/>
            <w:vAlign w:val="center"/>
          </w:tcPr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本招标标段根据《随州市本级房屋建筑和市政基础设施工程招标投标“评定分离”改革实施办法（试行）》的规定，采用“评定分离”方式进行招标。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1.定标方法：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2.定标前清标与考察的内容和方法：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3.定标会中标候选人答辩要求：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288" w:lineRule="auto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snapToGrid w:val="0"/>
        <w:spacing w:line="580" w:lineRule="exact"/>
        <w:ind w:firstLine="4000" w:firstLineChars="1250"/>
        <w:rPr>
          <w:rFonts w:ascii="宋体" w:cs="宋体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napToGrid w:val="0"/>
        <w:spacing w:line="58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 xml:space="preserve">定标委员会组建情况登记表（示例） </w:t>
      </w:r>
    </w:p>
    <w:p>
      <w:pPr>
        <w:snapToGrid w:val="0"/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4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97"/>
        <w:gridCol w:w="3089"/>
        <w:gridCol w:w="2122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招标人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招标代理机构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招标项目名称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组建</w:t>
            </w: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70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定标委员会成员情况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工作单位及职务</w:t>
            </w: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……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579" w:lineRule="exact"/>
        <w:ind w:firstLine="4320" w:firstLineChars="1800"/>
        <w:rPr>
          <w:rFonts w:eastAsia="黑体"/>
          <w:color w:val="000000"/>
          <w:szCs w:val="32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定标</w:t>
      </w:r>
      <w:r>
        <w:rPr>
          <w:color w:val="000000"/>
          <w:sz w:val="24"/>
        </w:rPr>
        <w:t>监督</w:t>
      </w:r>
      <w:r>
        <w:rPr>
          <w:rFonts w:hint="eastAsia"/>
          <w:color w:val="000000"/>
          <w:sz w:val="24"/>
        </w:rPr>
        <w:t>小组</w:t>
      </w:r>
      <w:r>
        <w:rPr>
          <w:color w:val="000000"/>
          <w:sz w:val="24"/>
        </w:rPr>
        <w:t>（签字/时间）：</w:t>
      </w:r>
      <w:r>
        <w:rPr>
          <w:rFonts w:eastAsia="黑体"/>
          <w:color w:val="000000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79" w:lineRule="exact"/>
        <w:jc w:val="center"/>
        <w:rPr>
          <w:rFonts w:eastAsia="宋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定标会议主要议程（示例）</w:t>
      </w:r>
    </w:p>
    <w:p>
      <w:pPr>
        <w:spacing w:line="579" w:lineRule="exact"/>
        <w:rPr>
          <w:rFonts w:eastAsia="宋体"/>
          <w:color w:val="000000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定标委员会组长宣读定标委员会组建情况及组长、成员名单、宣读定标纪律，定标委员会成</w:t>
      </w:r>
      <w:r>
        <w:rPr>
          <w:rFonts w:ascii="仿宋_GB2312" w:hAnsi="仿宋_GB2312" w:eastAsia="仿宋_GB2312" w:cs="仿宋_GB2312"/>
          <w:sz w:val="32"/>
          <w:szCs w:val="32"/>
        </w:rPr>
        <w:t>员签订承诺书。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招标项目负责人向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定标委员会介绍项目情况、招标情况、评标情况。如已对中标候选人进行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清标和考察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的，还应介绍清标和考察情况。同时提供相关资料（包括：招标文件、开标记录、评标报告、定标参考要素的基本情况表、涉及定标的其它资料）。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如招标文件规定需要答辩的，定标委员会需对全部中标候选人进行答辩。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4.定标。定标委员会成员按照招标文件确定的定标办法确定中标人。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  <w:t>5.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定标报告。根据定标结果形成书面定标报告。</w:t>
      </w:r>
    </w:p>
    <w:p>
      <w:pPr>
        <w:spacing w:line="599" w:lineRule="exact"/>
        <w:rPr>
          <w:rFonts w:eastAsia="仿宋"/>
          <w:color w:val="000000"/>
          <w:szCs w:val="32"/>
        </w:rPr>
      </w:pPr>
    </w:p>
    <w:p>
      <w:pPr>
        <w:spacing w:line="599" w:lineRule="exact"/>
        <w:rPr>
          <w:rFonts w:eastAsia="方正小标宋简体"/>
          <w:color w:val="000000"/>
          <w:sz w:val="44"/>
          <w:szCs w:val="44"/>
        </w:rPr>
      </w:pPr>
      <w:r>
        <w:rPr>
          <w:rFonts w:eastAsia="黑体"/>
          <w:color w:val="000000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autoSpaceDE w:val="0"/>
        <w:spacing w:line="579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承诺书（示例）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我作为项目的定标委员会成员，在此郑重承诺：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1.严格遵守《中华人民共和国招标投标法》《中华人民共和国保密法》等相关法律及有关部门关于招投标的法规、规章，维护国家利益、公共利益和他人利益。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2.客观公正地履行职责，遵守职业道德，独立、负责地为本项目提供真实、可靠合理的定标意见，并对提出的评审意见承担个人责任。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3.履行相关保密义务，不透露定标委员会成员名单、中标人推荐以及与定标有关的其他情况，保守定标过程中所有商业秘密。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4.遵守定标纪律，不私下接触投标人或者其他利害关系人，不收受他人的财物或者其他好处，自觉抵制定标过程中一切不正当要求。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5.严格遵守定标委员会成员回避制度，当发现自己与投标人有隶属关系、合作经营关系以及其他利益关系时，绝不隐瞒，主动回避。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6.自觉抵制招投标违法违规行为，积极配合有关部门的调查取证工作。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7.自觉服从监督部门的监督和管理。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以上承诺如有违反，本人愿意接受有关行政机关依法做出的任何行政处罚和处分。</w:t>
      </w:r>
    </w:p>
    <w:p>
      <w:pPr>
        <w:pStyle w:val="3"/>
        <w:widowControl w:val="0"/>
        <w:autoSpaceDE w:val="0"/>
        <w:spacing w:before="0" w:beforeAutospacing="0" w:after="0" w:afterAutospacing="0" w:line="579" w:lineRule="exact"/>
        <w:ind w:firstLine="4160" w:firstLineChars="1300"/>
        <w:rPr>
          <w:rFonts w:hint="default"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widowControl w:val="0"/>
        <w:autoSpaceDE w:val="0"/>
        <w:spacing w:before="0" w:beforeAutospacing="0" w:after="0" w:afterAutospacing="0" w:line="579" w:lineRule="exact"/>
        <w:ind w:firstLine="6400" w:firstLineChars="2000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承诺人：</w:t>
      </w:r>
    </w:p>
    <w:p>
      <w:pPr>
        <w:pStyle w:val="3"/>
        <w:widowControl w:val="0"/>
        <w:autoSpaceDE w:val="0"/>
        <w:spacing w:before="0" w:beforeAutospacing="0" w:after="0" w:afterAutospacing="0" w:line="579" w:lineRule="exact"/>
        <w:ind w:firstLine="6080" w:firstLineChars="1900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color w:val="000000"/>
          <w:sz w:val="32"/>
          <w:szCs w:val="32"/>
        </w:rPr>
        <w:t>承诺日期：</w:t>
      </w:r>
    </w:p>
    <w:p>
      <w:pPr>
        <w:spacing w:line="579" w:lineRule="exact"/>
        <w:rPr>
          <w:rFonts w:eastAsia="黑体"/>
          <w:color w:val="000000"/>
          <w:szCs w:val="32"/>
        </w:rPr>
      </w:pPr>
    </w:p>
    <w:p>
      <w:pPr>
        <w:snapToGrid w:val="0"/>
        <w:spacing w:line="58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eastAsia="黑体"/>
          <w:color w:val="000000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宋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800" w:firstLineChars="500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</w:rPr>
        <w:t>湖北省工程建设项目招标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ascii="仿宋_GB2312" w:eastAsia="仿宋_GB2312"/>
          <w:b/>
          <w:sz w:val="36"/>
          <w:szCs w:val="36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定标报告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65" w:leftChars="389" w:hanging="1248" w:hangingChars="444"/>
        <w:textAlignment w:val="auto"/>
        <w:rPr>
          <w:rFonts w:eastAsia="黑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19" w:leftChars="790" w:hanging="460" w:hangingChars="144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（项目名称）    (标段名称)    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064" w:leftChars="983" w:firstLine="784" w:firstLineChars="245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招标编号：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招标人：     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招标代理机构：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时间： 年  月</w:t>
      </w:r>
    </w:p>
    <w:p>
      <w:pPr>
        <w:pStyle w:val="7"/>
        <w:ind w:firstLine="0" w:firstLineChars="0"/>
        <w:jc w:val="center"/>
        <w:rPr>
          <w:rFonts w:ascii="仿宋_GB2312" w:eastAsia="仿宋_GB2312"/>
          <w:b/>
          <w:sz w:val="36"/>
          <w:szCs w:val="36"/>
        </w:rPr>
      </w:pPr>
    </w:p>
    <w:p>
      <w:pPr>
        <w:pStyle w:val="7"/>
        <w:ind w:firstLine="0" w:firstLineChars="0"/>
        <w:jc w:val="center"/>
        <w:rPr>
          <w:rFonts w:hint="eastAsia" w:ascii="宋体" w:hAnsi="宋体" w:cs="宋体"/>
          <w:b/>
          <w:sz w:val="36"/>
          <w:szCs w:val="36"/>
        </w:rPr>
      </w:pPr>
    </w:p>
    <w:p>
      <w:pPr>
        <w:pStyle w:val="7"/>
        <w:ind w:firstLine="0" w:firstLineChars="0"/>
        <w:jc w:val="center"/>
        <w:rPr>
          <w:rFonts w:hint="eastAsia" w:ascii="宋体" w:hAnsi="宋体" w:cs="宋体"/>
          <w:b/>
          <w:sz w:val="36"/>
          <w:szCs w:val="36"/>
        </w:rPr>
      </w:pPr>
    </w:p>
    <w:p>
      <w:pPr>
        <w:pStyle w:val="7"/>
        <w:ind w:firstLine="0" w:firstLineChars="0"/>
        <w:jc w:val="center"/>
        <w:rPr>
          <w:rFonts w:hint="eastAsia" w:ascii="宋体" w:hAnsi="宋体" w:cs="宋体"/>
          <w:b/>
          <w:sz w:val="36"/>
          <w:szCs w:val="36"/>
        </w:rPr>
      </w:pPr>
    </w:p>
    <w:p>
      <w:pPr>
        <w:pStyle w:val="7"/>
        <w:ind w:firstLine="0" w:firstLineChars="0"/>
        <w:jc w:val="center"/>
        <w:rPr>
          <w:rFonts w:ascii="仿宋_GB2312" w:eastAsia="仿宋_GB2312"/>
          <w:b w:val="0"/>
          <w:bCs/>
          <w:sz w:val="36"/>
          <w:szCs w:val="36"/>
        </w:rPr>
      </w:pPr>
      <w:r>
        <w:rPr>
          <w:rFonts w:hint="eastAsia" w:ascii="宋体" w:hAnsi="宋体" w:cs="宋体"/>
          <w:b w:val="0"/>
          <w:bCs/>
          <w:sz w:val="36"/>
          <w:szCs w:val="36"/>
        </w:rPr>
        <w:t>目录</w:t>
      </w:r>
    </w:p>
    <w:p>
      <w:pPr>
        <w:pStyle w:val="7"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一、定标概况一览表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二、定标委员会成员名单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三、定标监督小组名单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四、定标办法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五、定标情况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六、定标结果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七、附件</w:t>
      </w:r>
    </w:p>
    <w:p>
      <w:pPr>
        <w:pStyle w:val="7"/>
        <w:ind w:firstLine="0" w:firstLineChars="0"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center"/>
        <w:rPr>
          <w:rFonts w:ascii="黑体" w:eastAsia="黑体"/>
          <w:b/>
          <w:sz w:val="36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Theme="minorEastAsia" w:hAnsiTheme="minorEastAsia" w:eastAsiaTheme="minorEastAsia" w:cstheme="minorEastAsia"/>
          <w:b w:val="0"/>
          <w:bCs/>
          <w:sz w:val="36"/>
        </w:rPr>
        <w:t>一、定标概况一览表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6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6164" w:type="dxa"/>
            <w:noWrap/>
            <w:vAlign w:val="center"/>
          </w:tcPr>
          <w:p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标段名称</w:t>
            </w:r>
          </w:p>
        </w:tc>
        <w:tc>
          <w:tcPr>
            <w:tcW w:w="6164" w:type="dxa"/>
            <w:noWrap/>
            <w:vAlign w:val="center"/>
          </w:tcPr>
          <w:p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招标编号</w:t>
            </w:r>
          </w:p>
        </w:tc>
        <w:tc>
          <w:tcPr>
            <w:tcW w:w="6164" w:type="dxa"/>
            <w:noWrap/>
            <w:vAlign w:val="center"/>
          </w:tcPr>
          <w:p>
            <w:pPr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定标会时间及地点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时间：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定标会主持人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定标会记录人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定标委员会组长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定标监督小组组长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定标方法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restart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中标候选人名单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/>
                <w:bCs/>
                <w:sz w:val="28"/>
                <w:szCs w:val="28"/>
              </w:rPr>
              <w:t>（不标明排序）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72" w:type="dxa"/>
            <w:vMerge w:val="continue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72" w:type="dxa"/>
            <w:noWrap/>
            <w:vAlign w:val="center"/>
          </w:tcPr>
          <w:p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定标会议资料</w:t>
            </w:r>
          </w:p>
        </w:tc>
        <w:tc>
          <w:tcPr>
            <w:tcW w:w="6164" w:type="dxa"/>
            <w:noWrap/>
            <w:vAlign w:val="center"/>
          </w:tcPr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1.资格预审文件、资格预审申请文件（如有）</w:t>
            </w:r>
          </w:p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2.资格预审报告（如有）</w:t>
            </w:r>
          </w:p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3.招标文件、投标文件</w:t>
            </w:r>
          </w:p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4.评标报告</w:t>
            </w:r>
          </w:p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5.清标与考察工作方案（如有）</w:t>
            </w:r>
          </w:p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6.清标与考察报告（如有）</w:t>
            </w:r>
          </w:p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7.定标会议议程</w:t>
            </w:r>
          </w:p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8.中标候选人答辩工作方案（如有）</w:t>
            </w:r>
          </w:p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……</w:t>
            </w:r>
          </w:p>
          <w:p>
            <w:pPr>
              <w:spacing w:line="380" w:lineRule="exact"/>
              <w:jc w:val="lef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</w:rPr>
              <w:t>除1-4项外，上述资料应作为定标报告的附件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418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6"/>
          <w:szCs w:val="36"/>
        </w:rPr>
        <w:t>二、定标委员会成员名单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tbl>
      <w:tblPr>
        <w:tblStyle w:val="4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5103"/>
        <w:gridCol w:w="1985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姓名</w:t>
            </w: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noWrap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职称（职务）</w:t>
            </w:r>
          </w:p>
        </w:tc>
        <w:tc>
          <w:tcPr>
            <w:tcW w:w="2126" w:type="dxa"/>
            <w:noWrap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在定标中</w:t>
            </w:r>
          </w:p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承担的工作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br w:type="page"/>
      </w:r>
      <w:r>
        <w:rPr>
          <w:rFonts w:hint="eastAsia" w:ascii="宋体" w:hAnsi="宋体" w:eastAsia="宋体" w:cs="宋体"/>
          <w:b w:val="0"/>
          <w:bCs/>
          <w:sz w:val="36"/>
        </w:rPr>
        <w:t>三、定标监督小组成员名单</w:t>
      </w:r>
    </w:p>
    <w:p>
      <w:pPr>
        <w:widowControl/>
        <w:jc w:val="center"/>
        <w:rPr>
          <w:rFonts w:ascii="仿宋_GB2312"/>
          <w:sz w:val="32"/>
          <w:szCs w:val="32"/>
        </w:rPr>
      </w:pP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5103"/>
        <w:gridCol w:w="1985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姓名</w:t>
            </w: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工作单位</w:t>
            </w:r>
          </w:p>
        </w:tc>
        <w:tc>
          <w:tcPr>
            <w:tcW w:w="1985" w:type="dxa"/>
            <w:noWrap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职称（职务）</w:t>
            </w:r>
          </w:p>
        </w:tc>
        <w:tc>
          <w:tcPr>
            <w:tcW w:w="2126" w:type="dxa"/>
            <w:noWrap/>
            <w:vAlign w:val="center"/>
          </w:tcPr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在定标中</w:t>
            </w:r>
          </w:p>
          <w:p>
            <w:pPr>
              <w:pStyle w:val="7"/>
              <w:spacing w:line="40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承担的工作</w:t>
            </w: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5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6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黑体" w:eastAsia="黑体"/>
          <w:b/>
          <w:sz w:val="36"/>
        </w:rPr>
      </w:pPr>
    </w:p>
    <w:p>
      <w:pPr>
        <w:rPr>
          <w:rFonts w:ascii="仿宋_GB2312" w:eastAsia="仿宋_GB2312"/>
          <w:sz w:val="32"/>
          <w:szCs w:val="32"/>
        </w:rPr>
        <w:sectPr>
          <w:footerReference r:id="rId5" w:type="default"/>
          <w:footerReference r:id="rId6" w:type="even"/>
          <w:pgSz w:w="16838" w:h="11906" w:orient="landscape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b w:val="0"/>
          <w:bCs/>
          <w:sz w:val="36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6"/>
        </w:rPr>
        <w:t>四、定标办法</w:t>
      </w:r>
    </w:p>
    <w:p>
      <w:pPr>
        <w:spacing w:line="480" w:lineRule="auto"/>
        <w:jc w:val="center"/>
        <w:rPr>
          <w:rFonts w:ascii="黑体" w:eastAsia="黑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2" w:hRule="atLeast"/>
        </w:trPr>
        <w:tc>
          <w:tcPr>
            <w:tcW w:w="8522" w:type="dxa"/>
            <w:noWrap/>
          </w:tcPr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spacing w:line="480" w:lineRule="auto"/>
        <w:jc w:val="center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定标情况</w:t>
      </w: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 w:cs="宋体"/>
          <w:b w:val="0"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1" w:hRule="atLeast"/>
        </w:trPr>
        <w:tc>
          <w:tcPr>
            <w:tcW w:w="8522" w:type="dxa"/>
            <w:noWrap/>
          </w:tcPr>
          <w:p>
            <w:pPr>
              <w:pStyle w:val="7"/>
              <w:ind w:firstLine="0" w:firstLineChars="0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备注：简要概述定标会议情况，包括但不限于</w:t>
      </w:r>
    </w:p>
    <w:p>
      <w:pPr>
        <w:snapToGrid w:val="0"/>
        <w:spacing w:line="360" w:lineRule="exact"/>
        <w:ind w:left="630" w:leftChars="3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1.采用价格竞争定标法时的价格比较情况；</w:t>
      </w:r>
    </w:p>
    <w:p>
      <w:pPr>
        <w:snapToGrid w:val="0"/>
        <w:spacing w:line="360" w:lineRule="exact"/>
        <w:ind w:left="630" w:leftChars="3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2.采用票决数量定标法或票决计分定标法时的记名投票及打分情况（附记名投票表）；</w:t>
      </w:r>
    </w:p>
    <w:p>
      <w:pPr>
        <w:snapToGrid w:val="0"/>
        <w:spacing w:line="360" w:lineRule="exact"/>
        <w:ind w:left="630" w:leftChars="3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3.采用集体议事法时的定标委员会成员发表意见情况等；</w:t>
      </w:r>
    </w:p>
    <w:p>
      <w:pPr>
        <w:snapToGrid w:val="0"/>
        <w:spacing w:line="360" w:lineRule="exact"/>
        <w:ind w:left="630" w:leftChars="3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4.其他需要记录的情况。</w:t>
      </w:r>
    </w:p>
    <w:p>
      <w:pPr>
        <w:snapToGrid w:val="0"/>
        <w:spacing w:line="360" w:lineRule="exact"/>
        <w:ind w:left="630" w:leftChars="300"/>
        <w:jc w:val="center"/>
        <w:rPr>
          <w:rFonts w:hint="eastAsia" w:asciiTheme="minorEastAsia" w:hAnsiTheme="minorEastAsia" w:eastAsiaTheme="minorEastAsia" w:cstheme="minorEastAsia"/>
          <w:b w:val="0"/>
          <w:bCs/>
          <w:sz w:val="36"/>
        </w:rPr>
      </w:pPr>
      <w:r>
        <w:rPr>
          <w:rFonts w:hint="eastAsia" w:asciiTheme="minorEastAsia" w:hAnsiTheme="minorEastAsia" w:cstheme="minorEastAsia"/>
          <w:b w:val="0"/>
          <w:bCs/>
          <w:sz w:val="36"/>
          <w:lang w:val="en-US" w:eastAsia="zh-CN"/>
        </w:rPr>
        <w:t>六、</w:t>
      </w:r>
      <w:r>
        <w:rPr>
          <w:rFonts w:hint="eastAsia" w:asciiTheme="minorEastAsia" w:hAnsiTheme="minorEastAsia" w:eastAsiaTheme="minorEastAsia" w:cstheme="minorEastAsia"/>
          <w:b w:val="0"/>
          <w:bCs/>
          <w:sz w:val="36"/>
        </w:rPr>
        <w:t>定标结果</w:t>
      </w:r>
    </w:p>
    <w:p>
      <w:pPr>
        <w:numPr>
          <w:ilvl w:val="0"/>
          <w:numId w:val="0"/>
        </w:numPr>
        <w:spacing w:line="480" w:lineRule="auto"/>
        <w:ind w:leftChars="0"/>
        <w:jc w:val="both"/>
        <w:rPr>
          <w:rFonts w:hint="eastAsia" w:asciiTheme="minorEastAsia" w:hAnsiTheme="minorEastAsia" w:eastAsiaTheme="minorEastAsia" w:cstheme="minorEastAsia"/>
          <w:b/>
          <w:sz w:val="36"/>
        </w:rPr>
      </w:pPr>
    </w:p>
    <w:tbl>
      <w:tblPr>
        <w:tblStyle w:val="4"/>
        <w:tblW w:w="8305" w:type="dxa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标段名称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招标编号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第一中标候选人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第二中标候选人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第三中标候选人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第四中标候选人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第五中标候选人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定标委员会确定的中标人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定标委员会</w:t>
            </w:r>
          </w:p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组长签名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定标委员会</w:t>
            </w:r>
          </w:p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其他成员签名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定标委员会成员不同意见和理由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定标监督小组</w:t>
            </w:r>
          </w:p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意见及签名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209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其他需要说明的事项</w:t>
            </w:r>
          </w:p>
        </w:tc>
        <w:tc>
          <w:tcPr>
            <w:tcW w:w="6096" w:type="dxa"/>
            <w:noWrap/>
            <w:vAlign w:val="center"/>
          </w:tcPr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pStyle w:val="7"/>
              <w:spacing w:line="440" w:lineRule="exact"/>
              <w:ind w:firstLine="0" w:firstLineChars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pStyle w:val="7"/>
        <w:spacing w:line="440" w:lineRule="exact"/>
        <w:ind w:right="560" w:firstLine="0" w:firstLineChars="0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年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月  日</w:t>
      </w:r>
    </w:p>
    <w:p>
      <w:pPr>
        <w:spacing w:line="480" w:lineRule="auto"/>
        <w:jc w:val="center"/>
        <w:rPr>
          <w:rFonts w:ascii="宋体"/>
          <w:sz w:val="28"/>
          <w:szCs w:val="28"/>
        </w:rPr>
      </w:pPr>
      <w:r>
        <w:rPr>
          <w:rFonts w:hint="eastAsia" w:ascii="黑体" w:eastAsia="黑体"/>
          <w:b/>
          <w:sz w:val="36"/>
        </w:rPr>
        <w:br w:type="page"/>
      </w:r>
      <w:r>
        <w:rPr>
          <w:rFonts w:hint="eastAsia" w:asciiTheme="minorEastAsia" w:hAnsiTheme="minorEastAsia" w:eastAsiaTheme="minorEastAsia" w:cstheme="minorEastAsia"/>
          <w:b w:val="0"/>
          <w:bCs/>
          <w:sz w:val="36"/>
        </w:rPr>
        <w:t>七、附件</w:t>
      </w:r>
    </w:p>
    <w:p>
      <w:pPr>
        <w:snapToGrid w:val="0"/>
        <w:spacing w:line="580" w:lineRule="exact"/>
        <w:jc w:val="center"/>
        <w:rPr>
          <w:rFonts w:ascii="宋体" w:cs="宋体"/>
          <w:b w:val="0"/>
          <w:bCs/>
          <w:sz w:val="36"/>
          <w:szCs w:val="36"/>
        </w:rPr>
      </w:pPr>
      <w:r>
        <w:rPr>
          <w:rFonts w:hint="eastAsia" w:ascii="宋体" w:hAnsi="宋体" w:cs="宋体"/>
          <w:b w:val="0"/>
          <w:bCs/>
          <w:sz w:val="36"/>
          <w:szCs w:val="36"/>
        </w:rPr>
        <w:t>（一）清标与考察报告（如有）</w:t>
      </w:r>
    </w:p>
    <w:p>
      <w:pPr>
        <w:snapToGrid w:val="0"/>
        <w:spacing w:line="580" w:lineRule="exact"/>
        <w:jc w:val="center"/>
        <w:rPr>
          <w:rFonts w:ascii="宋体" w:cs="宋体"/>
          <w:b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exact"/>
        <w:ind w:left="630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备注：清标与考察报告包括但不限于：</w:t>
      </w:r>
    </w:p>
    <w:p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1.参与清标与考察人员名单；</w:t>
      </w:r>
    </w:p>
    <w:p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2.清标与考察的内容和方法；</w:t>
      </w:r>
    </w:p>
    <w:p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3.清标与考察的时间地点；</w:t>
      </w:r>
    </w:p>
    <w:p>
      <w:pPr>
        <w:snapToGrid w:val="0"/>
        <w:spacing w:line="360" w:lineRule="exact"/>
        <w:ind w:left="630" w:left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4.清标与考察的情况与结果，考察意见。</w:t>
      </w:r>
    </w:p>
    <w:p>
      <w:pPr>
        <w:snapToGrid w:val="0"/>
        <w:spacing w:line="580" w:lineRule="exact"/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  <w:r>
        <w:rPr>
          <w:rFonts w:hint="eastAsia" w:ascii="宋体" w:hAnsi="宋体" w:cs="宋体"/>
          <w:b w:val="0"/>
          <w:bCs/>
          <w:sz w:val="36"/>
          <w:szCs w:val="36"/>
        </w:rPr>
        <w:t>（二）中标候选人答辩记录（如有）</w:t>
      </w:r>
    </w:p>
    <w:p>
      <w:pPr>
        <w:snapToGrid w:val="0"/>
        <w:spacing w:line="580" w:lineRule="exact"/>
        <w:ind w:firstLine="4000" w:firstLineChars="1250"/>
        <w:rPr>
          <w:rFonts w:ascii="宋体" w:cs="宋体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/>
          </w:tcPr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宋体" w:cs="宋体"/>
                <w:sz w:val="32"/>
                <w:szCs w:val="32"/>
              </w:rPr>
            </w:pPr>
          </w:p>
        </w:tc>
      </w:tr>
    </w:tbl>
    <w:p>
      <w:pPr>
        <w:snapToGrid w:val="0"/>
        <w:spacing w:line="580" w:lineRule="exact"/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br w:type="page"/>
      </w:r>
      <w:r>
        <w:rPr>
          <w:rFonts w:hint="eastAsia" w:ascii="宋体" w:hAnsi="宋体" w:cs="宋体"/>
          <w:b w:val="0"/>
          <w:bCs/>
          <w:sz w:val="36"/>
          <w:szCs w:val="36"/>
        </w:rPr>
        <w:t>（三）其他资料</w:t>
      </w: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962" w:right="1474" w:bottom="184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195BA"/>
    <w:multiLevelType w:val="singleLevel"/>
    <w:tmpl w:val="3EB195B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jhjMGM5YmM1ZDQ3ZjZiY2MxOTE0NTQ3YjI2ZWMifQ=="/>
  </w:docVars>
  <w:rsids>
    <w:rsidRoot w:val="00000000"/>
    <w:rsid w:val="04891E6A"/>
    <w:rsid w:val="163973B6"/>
    <w:rsid w:val="208E1D04"/>
    <w:rsid w:val="258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6">
    <w:name w:val="Hyperlink"/>
    <w:basedOn w:val="5"/>
    <w:uiPriority w:val="0"/>
    <w:rPr>
      <w:rFonts w:ascii="Calibri" w:hAnsi="Calibri" w:eastAsia="仿宋"/>
      <w:color w:val="0000FF"/>
      <w:sz w:val="24"/>
      <w:u w:val="singl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2021-12-17T08:11:00Z</dcterms:created>
  <dc:creator>GXQ</dc:creator>
  <cp:lastModifiedBy>Lady  鲁</cp:lastModifiedBy>
  <dcterms:modified xsi:type="dcterms:W3CDTF">2023-09-11T03:11:56Z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3E309FFC9EF644CFBE2285007EDD6D5F_12</vt:lpwstr>
  </property>
</Properties>
</file>